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5692" w:rsidRDefault="000C5692" w:rsidP="000C5692">
      <w:pPr>
        <w:jc w:val="center"/>
        <w:rPr>
          <w:rFonts w:ascii="Century Gothic" w:hAnsi="Century Gothic"/>
          <w:sz w:val="72"/>
        </w:rPr>
      </w:pPr>
      <w:bookmarkStart w:id="0" w:name="_GoBack"/>
      <w:bookmarkEnd w:id="0"/>
    </w:p>
    <w:p w:rsidR="000C5692" w:rsidRDefault="000C5692" w:rsidP="000C5692">
      <w:pPr>
        <w:jc w:val="center"/>
        <w:rPr>
          <w:rFonts w:ascii="Century Gothic" w:hAnsi="Century Gothic"/>
          <w:sz w:val="72"/>
        </w:rPr>
      </w:pPr>
    </w:p>
    <w:p w:rsidR="000C5692" w:rsidRDefault="000C5692" w:rsidP="000C5692">
      <w:pPr>
        <w:jc w:val="center"/>
        <w:rPr>
          <w:rFonts w:ascii="Century Gothic" w:hAnsi="Century Gothic"/>
          <w:sz w:val="72"/>
        </w:rPr>
      </w:pPr>
    </w:p>
    <w:p w:rsidR="000C5692" w:rsidRDefault="000C5692" w:rsidP="000C5692">
      <w:pPr>
        <w:jc w:val="center"/>
        <w:rPr>
          <w:rFonts w:ascii="Century Gothic" w:hAnsi="Century Gothic"/>
          <w:sz w:val="72"/>
        </w:rPr>
      </w:pPr>
      <w:r w:rsidRPr="000C5692">
        <w:rPr>
          <w:rFonts w:ascii="Century Gothic" w:hAnsi="Century Gothic"/>
          <w:sz w:val="72"/>
        </w:rPr>
        <w:t>LAKŪNŲ LANKAS</w:t>
      </w:r>
    </w:p>
    <w:p w:rsidR="000C5692" w:rsidRDefault="000C5692" w:rsidP="000C5692">
      <w:pPr>
        <w:jc w:val="center"/>
        <w:rPr>
          <w:rFonts w:ascii="Century Gothic" w:hAnsi="Century Gothic"/>
          <w:sz w:val="20"/>
          <w:szCs w:val="20"/>
        </w:rPr>
      </w:pPr>
      <w:r w:rsidRPr="00CF6AF2">
        <w:rPr>
          <w:rFonts w:ascii="Century Gothic" w:hAnsi="Century Gothic"/>
          <w:sz w:val="20"/>
          <w:szCs w:val="20"/>
        </w:rPr>
        <w:t>Buvusios aviacijos gamyklų ir remonto dirbtuvių teritorijos Aukštojoje Fredoje konversijos ir pritaikymo miesto poreikiams koncepcija</w:t>
      </w:r>
    </w:p>
    <w:p w:rsidR="000C5692" w:rsidRPr="000C5692" w:rsidRDefault="000C5692" w:rsidP="000C5692">
      <w:pPr>
        <w:jc w:val="center"/>
        <w:rPr>
          <w:rFonts w:ascii="Century Gothic" w:hAnsi="Century Gothic"/>
          <w:sz w:val="72"/>
        </w:rPr>
      </w:pPr>
      <w:r>
        <w:rPr>
          <w:rFonts w:ascii="Century Gothic" w:hAnsi="Century Gothic"/>
          <w:noProof/>
          <w:sz w:val="20"/>
          <w:szCs w:val="20"/>
          <w:lang w:eastAsia="lt-LT"/>
        </w:rPr>
        <w:drawing>
          <wp:anchor distT="0" distB="0" distL="114300" distR="114300" simplePos="0" relativeHeight="251658240" behindDoc="1" locked="0" layoutInCell="1" allowOverlap="1" wp14:anchorId="745241AC" wp14:editId="12AE6317">
            <wp:simplePos x="0" y="0"/>
            <wp:positionH relativeFrom="column">
              <wp:posOffset>-800100</wp:posOffset>
            </wp:positionH>
            <wp:positionV relativeFrom="paragraph">
              <wp:posOffset>203200</wp:posOffset>
            </wp:positionV>
            <wp:extent cx="7374255" cy="3419475"/>
            <wp:effectExtent l="0" t="0" r="0" b="9525"/>
            <wp:wrapThrough wrapText="bothSides">
              <wp:wrapPolygon edited="0">
                <wp:start x="0" y="0"/>
                <wp:lineTo x="0" y="21540"/>
                <wp:lineTo x="21539" y="21540"/>
                <wp:lineTo x="21539" y="0"/>
                <wp:lineTo x="0" y="0"/>
              </wp:wrapPolygon>
            </wp:wrapThrough>
            <wp:docPr id="6" name="Picture 6" descr="\\pauliusjonys\pastas\Avia gamykla Kaune konkursas\SCHEMOS\VIZUALIZACIJOS\avia gamyklos konkursas sc2 V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uliusjonys\pastas\Avia gamykla Kaune konkursas\SCHEMOS\VIZUALIZACIJOS\avia gamyklos konkursas sc2 VIZ.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74255" cy="3419475"/>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id w:val="-1853864515"/>
        <w:docPartObj>
          <w:docPartGallery w:val="Cover Pages"/>
          <w:docPartUnique/>
        </w:docPartObj>
      </w:sdtPr>
      <w:sdtEndPr>
        <w:rPr>
          <w:rFonts w:ascii="Century Gothic" w:hAnsi="Century Gothic"/>
          <w:sz w:val="28"/>
        </w:rPr>
      </w:sdtEndPr>
      <w:sdtContent>
        <w:p w:rsidR="000C5692" w:rsidRDefault="000C5692"/>
        <w:p w:rsidR="000C5692" w:rsidRDefault="000C5692">
          <w:pPr>
            <w:rPr>
              <w:rFonts w:ascii="Century Gothic" w:eastAsia="Times New Roman" w:hAnsi="Century Gothic" w:cs="Times New Roman"/>
              <w:sz w:val="28"/>
              <w:szCs w:val="24"/>
            </w:rPr>
          </w:pPr>
          <w:r>
            <w:rPr>
              <w:rFonts w:ascii="Century Gothic" w:hAnsi="Century Gothic"/>
              <w:sz w:val="28"/>
            </w:rPr>
            <w:br w:type="page"/>
          </w:r>
        </w:p>
      </w:sdtContent>
    </w:sdt>
    <w:p w:rsidR="00CB3ECC" w:rsidRPr="00FA1187" w:rsidRDefault="00CF6AF2" w:rsidP="00A8290F">
      <w:pPr>
        <w:pStyle w:val="1NORMALUSJUODAS"/>
        <w:ind w:firstLine="0"/>
        <w:jc w:val="center"/>
        <w:rPr>
          <w:rFonts w:ascii="Century Gothic" w:hAnsi="Century Gothic"/>
          <w:noProof w:val="0"/>
          <w:sz w:val="24"/>
        </w:rPr>
      </w:pPr>
      <w:r w:rsidRPr="00FA1187">
        <w:rPr>
          <w:rFonts w:ascii="Century Gothic" w:hAnsi="Century Gothic"/>
          <w:noProof w:val="0"/>
          <w:sz w:val="28"/>
        </w:rPr>
        <w:lastRenderedPageBreak/>
        <w:t>A</w:t>
      </w:r>
      <w:r w:rsidR="00586C54" w:rsidRPr="00FA1187">
        <w:rPr>
          <w:rFonts w:ascii="Century Gothic" w:hAnsi="Century Gothic"/>
          <w:noProof w:val="0"/>
          <w:sz w:val="28"/>
        </w:rPr>
        <w:t>IŠKINAMASIS RAŠTAS</w:t>
      </w:r>
    </w:p>
    <w:p w:rsidR="00586C54" w:rsidRPr="00FA1187" w:rsidRDefault="00CF6AF2" w:rsidP="00CF6AF2">
      <w:pPr>
        <w:pStyle w:val="Heading2"/>
        <w:tabs>
          <w:tab w:val="center" w:pos="4513"/>
          <w:tab w:val="left" w:pos="6641"/>
        </w:tabs>
        <w:jc w:val="left"/>
      </w:pPr>
      <w:r w:rsidRPr="00FA1187">
        <w:tab/>
      </w:r>
      <w:r w:rsidR="00B70AF4" w:rsidRPr="00FA1187">
        <w:t>Projekto v</w:t>
      </w:r>
      <w:r w:rsidR="00586C54" w:rsidRPr="00FA1187">
        <w:t>izija</w:t>
      </w:r>
      <w:r w:rsidRPr="00FA1187">
        <w:tab/>
      </w:r>
    </w:p>
    <w:p w:rsidR="00482F70" w:rsidRPr="00FA1187" w:rsidRDefault="0078223E" w:rsidP="00482F70">
      <w:pPr>
        <w:pStyle w:val="1NORMALUSJUODAS"/>
        <w:rPr>
          <w:noProof w:val="0"/>
        </w:rPr>
      </w:pPr>
      <w:r w:rsidRPr="00FA1187">
        <w:rPr>
          <w:noProof w:val="0"/>
        </w:rPr>
        <w:t>Laikantis galiojančiame Kauno miesto Bendrajame plane ir kituose Kauno miesto strateginiuose dokumentuose išreikštos projektuojamos teritorijos vystymo vizijos, pateikiamais projektiniais sprendiniais siūloma projektuojamą teritoriją – buvusią pramonės teritoriją Aukštojoje Fredoje – pritaikyti Kauno na</w:t>
      </w:r>
      <w:r w:rsidR="00BA3566" w:rsidRPr="00FA1187">
        <w:rPr>
          <w:noProof w:val="0"/>
        </w:rPr>
        <w:t>ujojo pietvakarių</w:t>
      </w:r>
      <w:r w:rsidRPr="00FA1187">
        <w:rPr>
          <w:noProof w:val="0"/>
        </w:rPr>
        <w:t xml:space="preserve"> centro reikmėms, joje vykdant urbanistinę konversiją, kuriant </w:t>
      </w:r>
      <w:r w:rsidR="00B27E15" w:rsidRPr="00FA1187">
        <w:rPr>
          <w:noProof w:val="0"/>
        </w:rPr>
        <w:t xml:space="preserve">savito architektūrinio charakterio, šiandienos ir artimiausių dešimtmečių Kauno miesto gyventojų poreikius tenkinantį </w:t>
      </w:r>
      <w:r w:rsidRPr="00FA1187">
        <w:rPr>
          <w:noProof w:val="0"/>
        </w:rPr>
        <w:t xml:space="preserve">alternatyvų Senamiesčiui miesto dalių ryšių, aptarnavimo, traukos centrą, </w:t>
      </w:r>
      <w:r w:rsidR="00B27E15" w:rsidRPr="00FA1187">
        <w:rPr>
          <w:noProof w:val="0"/>
        </w:rPr>
        <w:t xml:space="preserve">programuojantį bendrą aplinkinės teritorijos apgyvendinimo tankėjimą, Kauno miesto urbanistinės driekos mažėjimą ir subalansuotą vystymąsi. </w:t>
      </w:r>
    </w:p>
    <w:p w:rsidR="00BB1085" w:rsidRPr="00FA1187" w:rsidRDefault="00BB1085" w:rsidP="00BB1085"/>
    <w:p w:rsidR="00482F70" w:rsidRPr="00FA1187" w:rsidRDefault="00482F70" w:rsidP="00482F70">
      <w:pPr>
        <w:pStyle w:val="1NORMALUSJUODAS"/>
        <w:ind w:firstLine="0"/>
        <w:jc w:val="center"/>
        <w:rPr>
          <w:noProof w:val="0"/>
        </w:rPr>
      </w:pPr>
      <w:r w:rsidRPr="00FA1187">
        <w:rPr>
          <w:lang w:eastAsia="lt-LT"/>
        </w:rPr>
        <w:drawing>
          <wp:inline distT="0" distB="0" distL="0" distR="0" wp14:anchorId="0430A12D" wp14:editId="58A3F544">
            <wp:extent cx="2778882" cy="2924175"/>
            <wp:effectExtent l="0" t="0" r="2540" b="0"/>
            <wp:docPr id="2" name="Picture 2" descr="\\PAULIUSJONYS\pastas\Avia gamykla Kaune konkursas\SCHEMOS\f_schema_10000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ULIUSJONYS\pastas\Avia gamykla Kaune konkursas\SCHEMOS\f_schema_100000b.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864" t="24280" r="21394" b="20896"/>
                    <a:stretch/>
                  </pic:blipFill>
                  <pic:spPr bwMode="auto">
                    <a:xfrm>
                      <a:off x="0" y="0"/>
                      <a:ext cx="2785094" cy="2930712"/>
                    </a:xfrm>
                    <a:prstGeom prst="rect">
                      <a:avLst/>
                    </a:prstGeom>
                    <a:noFill/>
                    <a:ln>
                      <a:noFill/>
                    </a:ln>
                    <a:extLst>
                      <a:ext uri="{53640926-AAD7-44D8-BBD7-CCE9431645EC}">
                        <a14:shadowObscured xmlns:a14="http://schemas.microsoft.com/office/drawing/2010/main"/>
                      </a:ext>
                    </a:extLst>
                  </pic:spPr>
                </pic:pic>
              </a:graphicData>
            </a:graphic>
          </wp:inline>
        </w:drawing>
      </w:r>
      <w:r w:rsidRPr="00FA1187">
        <w:rPr>
          <w:lang w:eastAsia="lt-LT"/>
        </w:rPr>
        <w:drawing>
          <wp:inline distT="0" distB="0" distL="0" distR="0" wp14:anchorId="25051B34" wp14:editId="4FF16A23">
            <wp:extent cx="2898715" cy="2857500"/>
            <wp:effectExtent l="0" t="0" r="0" b="0"/>
            <wp:docPr id="3" name="Picture 3" descr="\\PAULIUSJONYS\pastas\Avia gamykla Kaune konkursas\SCHEMOS\schema_100000_pietine_teritorija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ULIUSJONYS\pastas\Avia gamykla Kaune konkursas\SCHEMOS\schema_100000_pietine_teritorija_a.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865" t="16699" r="16547" b="3455"/>
                    <a:stretch/>
                  </pic:blipFill>
                  <pic:spPr bwMode="auto">
                    <a:xfrm>
                      <a:off x="0" y="0"/>
                      <a:ext cx="2898715" cy="2857500"/>
                    </a:xfrm>
                    <a:prstGeom prst="rect">
                      <a:avLst/>
                    </a:prstGeom>
                    <a:noFill/>
                    <a:ln>
                      <a:noFill/>
                    </a:ln>
                    <a:extLst>
                      <a:ext uri="{53640926-AAD7-44D8-BBD7-CCE9431645EC}">
                        <a14:shadowObscured xmlns:a14="http://schemas.microsoft.com/office/drawing/2010/main"/>
                      </a:ext>
                    </a:extLst>
                  </pic:spPr>
                </pic:pic>
              </a:graphicData>
            </a:graphic>
          </wp:inline>
        </w:drawing>
      </w:r>
    </w:p>
    <w:p w:rsidR="002F0DE7" w:rsidRPr="00FA1187" w:rsidRDefault="00CA165D" w:rsidP="00CF6AF2">
      <w:pPr>
        <w:pStyle w:val="1NORMALUSJUODAS"/>
        <w:rPr>
          <w:noProof w:val="0"/>
        </w:rPr>
      </w:pPr>
      <w:r w:rsidRPr="00FA1187">
        <w:rPr>
          <w:noProof w:val="0"/>
        </w:rPr>
        <w:t xml:space="preserve"> </w:t>
      </w:r>
    </w:p>
    <w:p w:rsidR="00067EF9" w:rsidRPr="00FA1187" w:rsidRDefault="00CA165D" w:rsidP="00CA165D">
      <w:pPr>
        <w:pStyle w:val="Heading2"/>
      </w:pPr>
      <w:r w:rsidRPr="00FA1187">
        <w:t>Devizo šifras</w:t>
      </w:r>
    </w:p>
    <w:p w:rsidR="00CA165D" w:rsidRPr="00FA1187" w:rsidRDefault="00CF6AF2" w:rsidP="00CA165D">
      <w:pPr>
        <w:pStyle w:val="1NORMALUSJUODAS"/>
        <w:rPr>
          <w:noProof w:val="0"/>
        </w:rPr>
      </w:pPr>
      <w:r w:rsidRPr="00FA1187">
        <w:rPr>
          <w:noProof w:val="0"/>
        </w:rPr>
        <w:t xml:space="preserve">Devizo šifras </w:t>
      </w:r>
      <w:r w:rsidR="00CA165D" w:rsidRPr="00FA1187">
        <w:rPr>
          <w:noProof w:val="0"/>
        </w:rPr>
        <w:t>atspindi pasirinktą teritorijos planavimo būdą – organišką naujų struktūrų komponavimą erdvėje, prisitaikant prie esamų urbanistinių ir gamtinių eleme</w:t>
      </w:r>
      <w:r w:rsidRPr="00FA1187">
        <w:rPr>
          <w:noProof w:val="0"/>
        </w:rPr>
        <w:t>ntų: lanko formos Lakūnų plento ir</w:t>
      </w:r>
      <w:r w:rsidR="00CA165D" w:rsidRPr="00FA1187">
        <w:rPr>
          <w:noProof w:val="0"/>
        </w:rPr>
        <w:t xml:space="preserve"> </w:t>
      </w:r>
      <w:r w:rsidR="002F0DE7" w:rsidRPr="00FA1187">
        <w:rPr>
          <w:noProof w:val="0"/>
        </w:rPr>
        <w:t>raguvos</w:t>
      </w:r>
      <w:r w:rsidR="00BB1085" w:rsidRPr="00FA1187">
        <w:rPr>
          <w:noProof w:val="0"/>
        </w:rPr>
        <w:t>,</w:t>
      </w:r>
      <w:r w:rsidR="002F0DE7" w:rsidRPr="00FA1187">
        <w:rPr>
          <w:noProof w:val="0"/>
        </w:rPr>
        <w:t xml:space="preserve"> kylančios nuo Nemuno upės. </w:t>
      </w:r>
    </w:p>
    <w:p w:rsidR="00CF6AF2" w:rsidRPr="00FA1187" w:rsidRDefault="00CF6AF2">
      <w:pPr>
        <w:rPr>
          <w:rFonts w:ascii="Century Gothic" w:eastAsia="Times New Roman" w:hAnsi="Century Gothic" w:cs="Times New Roman"/>
          <w:bCs/>
          <w:sz w:val="24"/>
          <w:szCs w:val="24"/>
        </w:rPr>
      </w:pPr>
      <w:r w:rsidRPr="00FA1187">
        <w:br w:type="page"/>
      </w:r>
    </w:p>
    <w:p w:rsidR="00586C54" w:rsidRPr="00FA1187" w:rsidRDefault="00586C54" w:rsidP="00A8290F">
      <w:pPr>
        <w:pStyle w:val="Heading2"/>
      </w:pPr>
      <w:r w:rsidRPr="00FA1187">
        <w:lastRenderedPageBreak/>
        <w:t>Architektūrinė</w:t>
      </w:r>
      <w:r w:rsidR="00C11525" w:rsidRPr="00FA1187">
        <w:t xml:space="preserve"> –</w:t>
      </w:r>
      <w:r w:rsidRPr="00FA1187">
        <w:t xml:space="preserve"> urbanistinė koncepcija</w:t>
      </w:r>
      <w:r w:rsidR="00ED16F2" w:rsidRPr="00FA1187">
        <w:t xml:space="preserve">, siūlomi </w:t>
      </w:r>
      <w:r w:rsidR="00103A56" w:rsidRPr="00FA1187">
        <w:t>statinių kompleksai</w:t>
      </w:r>
    </w:p>
    <w:p w:rsidR="00061561" w:rsidRPr="00FA1187" w:rsidRDefault="00D93F07" w:rsidP="008D2EEF">
      <w:pPr>
        <w:pStyle w:val="1NORMALUSJUODAS"/>
        <w:rPr>
          <w:noProof w:val="0"/>
        </w:rPr>
      </w:pPr>
      <w:r w:rsidRPr="00FA1187">
        <w:rPr>
          <w:noProof w:val="0"/>
        </w:rPr>
        <w:t xml:space="preserve">Teritorija planuojama </w:t>
      </w:r>
      <w:r w:rsidR="00376C99" w:rsidRPr="00FA1187">
        <w:rPr>
          <w:noProof w:val="0"/>
        </w:rPr>
        <w:t xml:space="preserve">ją integruojant į formuojamą </w:t>
      </w:r>
      <w:r w:rsidR="00B27E15" w:rsidRPr="00FA1187">
        <w:rPr>
          <w:noProof w:val="0"/>
        </w:rPr>
        <w:t>Kauno na</w:t>
      </w:r>
      <w:r w:rsidR="00376C99" w:rsidRPr="00FA1187">
        <w:rPr>
          <w:noProof w:val="0"/>
        </w:rPr>
        <w:t>ująjį pie</w:t>
      </w:r>
      <w:r w:rsidR="00BA3566" w:rsidRPr="00FA1187">
        <w:rPr>
          <w:noProof w:val="0"/>
        </w:rPr>
        <w:t>t</w:t>
      </w:r>
      <w:r w:rsidR="00180486" w:rsidRPr="00FA1187">
        <w:rPr>
          <w:noProof w:val="0"/>
        </w:rPr>
        <w:t>vakarių</w:t>
      </w:r>
      <w:r w:rsidR="00376C99" w:rsidRPr="00FA1187">
        <w:rPr>
          <w:noProof w:val="0"/>
        </w:rPr>
        <w:t xml:space="preserve"> centrą – alternatyvų Senamiesčiui miesto dalių ryšių, aptarnavimo, traukos centrą.  Projektuojama teritorija yra šio centro integrali dalis, lemianti ne tik Aleksoto seniūnijos, bet ir kitų pietrytinių miesto dalių tolimesnį vystymąsi.</w:t>
      </w:r>
      <w:r w:rsidR="00061561" w:rsidRPr="00FA1187">
        <w:rPr>
          <w:noProof w:val="0"/>
        </w:rPr>
        <w:t xml:space="preserve"> </w:t>
      </w:r>
      <w:r w:rsidR="00376C99" w:rsidRPr="00FA1187">
        <w:rPr>
          <w:noProof w:val="0"/>
        </w:rPr>
        <w:t xml:space="preserve">Teritorija vystoma </w:t>
      </w:r>
      <w:r w:rsidRPr="00FA1187">
        <w:rPr>
          <w:noProof w:val="0"/>
        </w:rPr>
        <w:t xml:space="preserve">vykdant urbanistinę konversiją, </w:t>
      </w:r>
      <w:r w:rsidR="00376C99" w:rsidRPr="00FA1187">
        <w:rPr>
          <w:noProof w:val="0"/>
        </w:rPr>
        <w:t>b</w:t>
      </w:r>
      <w:r w:rsidR="00B27E15" w:rsidRPr="00FA1187">
        <w:rPr>
          <w:noProof w:val="0"/>
        </w:rPr>
        <w:t xml:space="preserve">uvusią pramonės teritoriją </w:t>
      </w:r>
      <w:r w:rsidR="00376C99" w:rsidRPr="00FA1187">
        <w:rPr>
          <w:noProof w:val="0"/>
        </w:rPr>
        <w:t>pertvarkant į</w:t>
      </w:r>
      <w:r w:rsidR="00733F8F" w:rsidRPr="00FA1187">
        <w:rPr>
          <w:noProof w:val="0"/>
        </w:rPr>
        <w:t xml:space="preserve"> mišrios</w:t>
      </w:r>
      <w:r w:rsidR="00061561" w:rsidRPr="00FA1187">
        <w:rPr>
          <w:noProof w:val="0"/>
        </w:rPr>
        <w:t xml:space="preserve"> ir</w:t>
      </w:r>
      <w:r w:rsidR="00733F8F" w:rsidRPr="00FA1187">
        <w:rPr>
          <w:noProof w:val="0"/>
        </w:rPr>
        <w:t xml:space="preserve"> visuomeninės paskirties teritorijas</w:t>
      </w:r>
      <w:r w:rsidR="00376C99" w:rsidRPr="00FA1187">
        <w:rPr>
          <w:noProof w:val="0"/>
        </w:rPr>
        <w:t xml:space="preserve">. </w:t>
      </w:r>
    </w:p>
    <w:p w:rsidR="00BA3566" w:rsidRPr="00FA1187" w:rsidRDefault="00376C99" w:rsidP="008D2EEF">
      <w:pPr>
        <w:pStyle w:val="1NORMALUSJUODAS"/>
        <w:rPr>
          <w:noProof w:val="0"/>
        </w:rPr>
      </w:pPr>
      <w:r w:rsidRPr="00FA1187">
        <w:rPr>
          <w:noProof w:val="0"/>
        </w:rPr>
        <w:t xml:space="preserve">Išlaikomi kai kurie esami pramonės objektų elementai </w:t>
      </w:r>
      <w:r w:rsidR="008D2EEF" w:rsidRPr="00FA1187">
        <w:rPr>
          <w:noProof w:val="0"/>
        </w:rPr>
        <w:t>(</w:t>
      </w:r>
      <w:r w:rsidRPr="00FA1187">
        <w:rPr>
          <w:noProof w:val="0"/>
        </w:rPr>
        <w:t xml:space="preserve">orlaivių </w:t>
      </w:r>
      <w:r w:rsidR="00061561" w:rsidRPr="00FA1187">
        <w:rPr>
          <w:noProof w:val="0"/>
        </w:rPr>
        <w:t>takai</w:t>
      </w:r>
      <w:r w:rsidRPr="00FA1187">
        <w:rPr>
          <w:noProof w:val="0"/>
        </w:rPr>
        <w:t xml:space="preserve"> ir </w:t>
      </w:r>
      <w:r w:rsidR="00103A56" w:rsidRPr="00FA1187">
        <w:rPr>
          <w:noProof w:val="0"/>
        </w:rPr>
        <w:t>stovėj</w:t>
      </w:r>
      <w:r w:rsidRPr="00FA1187">
        <w:rPr>
          <w:noProof w:val="0"/>
        </w:rPr>
        <w:t xml:space="preserve">imo aikštelės, </w:t>
      </w:r>
      <w:r w:rsidR="00061561" w:rsidRPr="00FA1187">
        <w:rPr>
          <w:noProof w:val="0"/>
        </w:rPr>
        <w:t xml:space="preserve">didysis </w:t>
      </w:r>
      <w:r w:rsidRPr="00FA1187">
        <w:rPr>
          <w:noProof w:val="0"/>
        </w:rPr>
        <w:t>angaras</w:t>
      </w:r>
      <w:r w:rsidR="00061561" w:rsidRPr="00FA1187">
        <w:rPr>
          <w:noProof w:val="0"/>
        </w:rPr>
        <w:t>, vertingesni statiniai</w:t>
      </w:r>
      <w:r w:rsidR="008D2EEF" w:rsidRPr="00FA1187">
        <w:rPr>
          <w:noProof w:val="0"/>
        </w:rPr>
        <w:t>)</w:t>
      </w:r>
      <w:r w:rsidR="00AF0FCB" w:rsidRPr="00FA1187">
        <w:rPr>
          <w:noProof w:val="0"/>
        </w:rPr>
        <w:t>, susiformavusi teritorijos naudojimo praktika</w:t>
      </w:r>
      <w:r w:rsidR="00061561" w:rsidRPr="00FA1187">
        <w:rPr>
          <w:noProof w:val="0"/>
        </w:rPr>
        <w:t xml:space="preserve"> formuoja savitą planuojamos teritorijos architektūrinį</w:t>
      </w:r>
      <w:r w:rsidR="008D2EEF" w:rsidRPr="00FA1187">
        <w:rPr>
          <w:noProof w:val="0"/>
        </w:rPr>
        <w:t xml:space="preserve"> charakterį ir yra atspirties taškas organizuojant vidinę teritorijos struktūrą.</w:t>
      </w:r>
    </w:p>
    <w:p w:rsidR="00180486" w:rsidRPr="00FA1187" w:rsidRDefault="00180486" w:rsidP="008D2EEF">
      <w:pPr>
        <w:pStyle w:val="1NORMALUSJUODAS"/>
        <w:rPr>
          <w:noProof w:val="0"/>
        </w:rPr>
      </w:pPr>
      <w:r w:rsidRPr="00FA1187">
        <w:rPr>
          <w:noProof w:val="0"/>
        </w:rPr>
        <w:t>Pagrindiniais planuojamos teritorijos</w:t>
      </w:r>
      <w:r w:rsidR="00BA3566" w:rsidRPr="00FA1187">
        <w:rPr>
          <w:noProof w:val="0"/>
        </w:rPr>
        <w:t xml:space="preserve"> </w:t>
      </w:r>
      <w:proofErr w:type="spellStart"/>
      <w:r w:rsidR="00BA3566" w:rsidRPr="00FA1187">
        <w:rPr>
          <w:noProof w:val="0"/>
        </w:rPr>
        <w:t>formantais</w:t>
      </w:r>
      <w:proofErr w:type="spellEnd"/>
      <w:r w:rsidR="00BA3566" w:rsidRPr="00FA1187">
        <w:rPr>
          <w:noProof w:val="0"/>
        </w:rPr>
        <w:t xml:space="preserve"> laikomi numatomi visuomeninės traukos zona ir žaliasis koridorius, Europos prospektas</w:t>
      </w:r>
      <w:r w:rsidRPr="00FA1187">
        <w:rPr>
          <w:noProof w:val="0"/>
        </w:rPr>
        <w:t>, Lakūnų plentas ir planuojama C2 kategorijos gatvė</w:t>
      </w:r>
      <w:r w:rsidR="00BA3566" w:rsidRPr="00FA1187">
        <w:rPr>
          <w:noProof w:val="0"/>
        </w:rPr>
        <w:t>, gretimos gyvenamosi</w:t>
      </w:r>
      <w:r w:rsidRPr="00FA1187">
        <w:rPr>
          <w:noProof w:val="0"/>
        </w:rPr>
        <w:t xml:space="preserve">os teritorijos į šiaurės rytus nuo planuojamos teritorijos. </w:t>
      </w:r>
      <w:r w:rsidR="00645D3A" w:rsidRPr="00FA1187">
        <w:rPr>
          <w:noProof w:val="0"/>
        </w:rPr>
        <w:t xml:space="preserve">Pertvarkomos teritorijos pritaikomos Kauno miesto gyventojų poreikiams. </w:t>
      </w:r>
    </w:p>
    <w:p w:rsidR="002F0DE7" w:rsidRPr="00FA1187" w:rsidRDefault="002F0DE7" w:rsidP="002F0DE7"/>
    <w:p w:rsidR="00A47141" w:rsidRPr="00FA1187" w:rsidRDefault="00A47141" w:rsidP="002F0DE7">
      <w:pPr>
        <w:jc w:val="center"/>
      </w:pPr>
      <w:r w:rsidRPr="00FA1187">
        <w:rPr>
          <w:noProof/>
          <w:lang w:eastAsia="lt-LT"/>
        </w:rPr>
        <w:drawing>
          <wp:inline distT="0" distB="0" distL="0" distR="0" wp14:anchorId="7B81AF28" wp14:editId="392987B2">
            <wp:extent cx="5743108" cy="5285552"/>
            <wp:effectExtent l="0" t="0" r="0" b="0"/>
            <wp:docPr id="5" name="Picture 5" descr="\\PAULIUSJONYS\pastas\Avia gamykla Kaune konkursas\SCHEMOS\idej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ULIUSJONYS\pastas\Avia gamykla Kaune konkursas\SCHEMOS\ideja4.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6148" b="18677"/>
                    <a:stretch/>
                  </pic:blipFill>
                  <pic:spPr bwMode="auto">
                    <a:xfrm>
                      <a:off x="0" y="0"/>
                      <a:ext cx="5746375" cy="5288559"/>
                    </a:xfrm>
                    <a:prstGeom prst="rect">
                      <a:avLst/>
                    </a:prstGeom>
                    <a:noFill/>
                    <a:ln>
                      <a:noFill/>
                    </a:ln>
                    <a:extLst>
                      <a:ext uri="{53640926-AAD7-44D8-BBD7-CCE9431645EC}">
                        <a14:shadowObscured xmlns:a14="http://schemas.microsoft.com/office/drawing/2010/main"/>
                      </a:ext>
                    </a:extLst>
                  </pic:spPr>
                </pic:pic>
              </a:graphicData>
            </a:graphic>
          </wp:inline>
        </w:drawing>
      </w:r>
    </w:p>
    <w:p w:rsidR="00FE1ADD" w:rsidRPr="00FA1187" w:rsidRDefault="00CF6AF2" w:rsidP="00CF6AF2">
      <w:pPr>
        <w:pStyle w:val="ANTRAT3"/>
        <w:rPr>
          <w:noProof w:val="0"/>
        </w:rPr>
      </w:pPr>
      <w:r w:rsidRPr="00FA1187">
        <w:rPr>
          <w:noProof w:val="0"/>
        </w:rPr>
        <w:br w:type="page"/>
      </w:r>
      <w:r w:rsidR="00FE1ADD" w:rsidRPr="00FA1187">
        <w:rPr>
          <w:noProof w:val="0"/>
        </w:rPr>
        <w:lastRenderedPageBreak/>
        <w:t>Žaliasis koridorius ir visuomeninės traukos zona</w:t>
      </w:r>
    </w:p>
    <w:p w:rsidR="00FE1ADD" w:rsidRPr="00FA1187" w:rsidRDefault="00FE1ADD" w:rsidP="000C7C8B">
      <w:pPr>
        <w:pStyle w:val="1NORMALUSJUODAS"/>
        <w:rPr>
          <w:noProof w:val="0"/>
        </w:rPr>
      </w:pPr>
      <w:r w:rsidRPr="00FA1187">
        <w:rPr>
          <w:noProof w:val="0"/>
        </w:rPr>
        <w:t xml:space="preserve">Planuojamą teritoriją struktūruoja du pagrindiniai numatomi </w:t>
      </w:r>
      <w:r w:rsidR="00642D13" w:rsidRPr="00FA1187">
        <w:rPr>
          <w:noProof w:val="0"/>
        </w:rPr>
        <w:t xml:space="preserve">vietovės svarbos funkciniai arealai. Pirmasis, žaliasis koridorius, sujungiantis žemutinę Nemuno upės terasą (Žemoji Freda) šlaitu su aukštutine (Aukštoji Freda) Botanikos sodo link ir planuojamą teritoriją kertantis šiaurės vakarų – pietryčių kryptimi. Antrasis, visuomeninės traukos zona, numatoma planuojamos teritorijos vakarinėje dalyje bei taip pat sujungianti Žemąją </w:t>
      </w:r>
      <w:r w:rsidR="000C7C8B" w:rsidRPr="00FA1187">
        <w:rPr>
          <w:noProof w:val="0"/>
        </w:rPr>
        <w:t>ir Aukštąją Fredą, prisijungiantis prie aukštutinės terasos urbanistinės struktūros ties naujai planuojama sankryža Europos prospektas – naujoji C2 kategorijos gatvė.</w:t>
      </w:r>
    </w:p>
    <w:p w:rsidR="00540C19" w:rsidRPr="00FA1187" w:rsidRDefault="00A8290F" w:rsidP="00A8290F">
      <w:pPr>
        <w:pStyle w:val="ANTRAT3"/>
        <w:rPr>
          <w:noProof w:val="0"/>
        </w:rPr>
      </w:pPr>
      <w:r w:rsidRPr="00FA1187">
        <w:rPr>
          <w:noProof w:val="0"/>
        </w:rPr>
        <w:t>Stambūs traukos objektai</w:t>
      </w:r>
    </w:p>
    <w:p w:rsidR="008D2EEF" w:rsidRPr="00FA1187" w:rsidRDefault="00BA3566" w:rsidP="00920E2D">
      <w:pPr>
        <w:pStyle w:val="1NORMALUSJUODAS"/>
        <w:rPr>
          <w:noProof w:val="0"/>
        </w:rPr>
      </w:pPr>
      <w:r w:rsidRPr="00FA1187">
        <w:rPr>
          <w:noProof w:val="0"/>
        </w:rPr>
        <w:t>Šiaurės rytinėje teritorijos dalyje – žalio</w:t>
      </w:r>
      <w:r w:rsidR="00FE1ADD" w:rsidRPr="00FA1187">
        <w:rPr>
          <w:noProof w:val="0"/>
        </w:rPr>
        <w:t xml:space="preserve">jo koridoriaus </w:t>
      </w:r>
      <w:r w:rsidRPr="00FA1187">
        <w:rPr>
          <w:noProof w:val="0"/>
        </w:rPr>
        <w:t xml:space="preserve">ir visuomeninės traukos zonų susikirtimo </w:t>
      </w:r>
      <w:r w:rsidR="00180486" w:rsidRPr="00FA1187">
        <w:rPr>
          <w:noProof w:val="0"/>
        </w:rPr>
        <w:t>vietoje</w:t>
      </w:r>
      <w:r w:rsidRPr="00FA1187">
        <w:rPr>
          <w:noProof w:val="0"/>
        </w:rPr>
        <w:t xml:space="preserve"> projektuojami sporto ir sveikatingumo centrai</w:t>
      </w:r>
      <w:r w:rsidR="00180486" w:rsidRPr="00FA1187">
        <w:rPr>
          <w:noProof w:val="0"/>
        </w:rPr>
        <w:t>:</w:t>
      </w:r>
      <w:r w:rsidRPr="00FA1187">
        <w:rPr>
          <w:noProof w:val="0"/>
        </w:rPr>
        <w:t xml:space="preserve"> miesto stadionas, sveikatin</w:t>
      </w:r>
      <w:r w:rsidR="00BB1085" w:rsidRPr="00FA1187">
        <w:rPr>
          <w:noProof w:val="0"/>
        </w:rPr>
        <w:t>gu</w:t>
      </w:r>
      <w:r w:rsidRPr="00FA1187">
        <w:rPr>
          <w:noProof w:val="0"/>
        </w:rPr>
        <w:t xml:space="preserve">mo centras, sporto aikštynai. </w:t>
      </w:r>
      <w:r w:rsidR="00180486" w:rsidRPr="00FA1187">
        <w:rPr>
          <w:noProof w:val="0"/>
        </w:rPr>
        <w:t xml:space="preserve">Likusioje visuomeninės traukos zonoje projektuojami stambūs naujojo pietvakarių centro traukos objektai: </w:t>
      </w:r>
      <w:r w:rsidR="008D2EEF" w:rsidRPr="00FA1187">
        <w:rPr>
          <w:noProof w:val="0"/>
        </w:rPr>
        <w:t>verslo, prekybos ir paslaugų centras su daugiaaukšte automobilių parkavimo aikštele; konferencijų, kino centras, biblioteka su lauko amfiteatru; maldos namai</w:t>
      </w:r>
      <w:r w:rsidR="00D97A4E" w:rsidRPr="00FA1187">
        <w:rPr>
          <w:noProof w:val="0"/>
        </w:rPr>
        <w:t>; pagrindinis parko paslaugų paviljonas</w:t>
      </w:r>
      <w:r w:rsidR="008D2EEF" w:rsidRPr="00FA1187">
        <w:rPr>
          <w:noProof w:val="0"/>
        </w:rPr>
        <w:t xml:space="preserve">. Pagrindiniai traukos objektai projektuojami išskirtinio architektūrinio charakterio, </w:t>
      </w:r>
      <w:proofErr w:type="spellStart"/>
      <w:r w:rsidR="008D2EEF" w:rsidRPr="00FA1187">
        <w:rPr>
          <w:noProof w:val="0"/>
        </w:rPr>
        <w:t>ženkliški</w:t>
      </w:r>
      <w:proofErr w:type="spellEnd"/>
      <w:r w:rsidR="008D2EEF" w:rsidRPr="00FA1187">
        <w:rPr>
          <w:noProof w:val="0"/>
        </w:rPr>
        <w:t xml:space="preserve">, organiškai komponuojami </w:t>
      </w:r>
      <w:r w:rsidR="00D97A4E" w:rsidRPr="00FA1187">
        <w:rPr>
          <w:noProof w:val="0"/>
        </w:rPr>
        <w:t xml:space="preserve">planuojamoje </w:t>
      </w:r>
      <w:r w:rsidR="008D2EEF" w:rsidRPr="00FA1187">
        <w:rPr>
          <w:noProof w:val="0"/>
        </w:rPr>
        <w:t xml:space="preserve">visuomeninės traukos zonoje, antraeiliuose kompoziciniuose taškuose projektuojant urbanistines dominantes – bažnyčios, verslo centro, </w:t>
      </w:r>
      <w:proofErr w:type="spellStart"/>
      <w:r w:rsidR="008D2EEF" w:rsidRPr="00FA1187">
        <w:rPr>
          <w:noProof w:val="0"/>
        </w:rPr>
        <w:t>sveikatinimo</w:t>
      </w:r>
      <w:proofErr w:type="spellEnd"/>
      <w:r w:rsidR="008D2EEF" w:rsidRPr="00FA1187">
        <w:rPr>
          <w:noProof w:val="0"/>
        </w:rPr>
        <w:t xml:space="preserve"> centro </w:t>
      </w:r>
      <w:r w:rsidR="00642D13" w:rsidRPr="00FA1187">
        <w:rPr>
          <w:noProof w:val="0"/>
        </w:rPr>
        <w:t xml:space="preserve">apžvalgos </w:t>
      </w:r>
      <w:r w:rsidR="00D97A4E" w:rsidRPr="00FA1187">
        <w:rPr>
          <w:noProof w:val="0"/>
        </w:rPr>
        <w:t xml:space="preserve">bokštus. </w:t>
      </w:r>
      <w:r w:rsidR="00642D13" w:rsidRPr="00FA1187">
        <w:rPr>
          <w:noProof w:val="0"/>
        </w:rPr>
        <w:t xml:space="preserve">Pastarasis turėtų matytis ir nuo miesto centro – tapti vietovę identifikuojančiu architektūriniu – urbanistiniu objektu. </w:t>
      </w:r>
      <w:r w:rsidR="00D97A4E" w:rsidRPr="00FA1187">
        <w:rPr>
          <w:noProof w:val="0"/>
        </w:rPr>
        <w:t xml:space="preserve">Ties Europos prospekto </w:t>
      </w:r>
      <w:r w:rsidR="00AF0FCB" w:rsidRPr="00FA1187">
        <w:rPr>
          <w:noProof w:val="0"/>
        </w:rPr>
        <w:t>ir</w:t>
      </w:r>
      <w:r w:rsidR="00D97A4E" w:rsidRPr="00FA1187">
        <w:rPr>
          <w:noProof w:val="0"/>
        </w:rPr>
        <w:t xml:space="preserve"> planuojamos C2 kategorijos gatvių sankryža visuomeninės traukos zona artikuliuojama su aplinkine teritorija per projektuojamą aikštę.</w:t>
      </w:r>
    </w:p>
    <w:p w:rsidR="00A8290F" w:rsidRPr="00FA1187" w:rsidRDefault="00A8290F" w:rsidP="00A8290F">
      <w:pPr>
        <w:pStyle w:val="ANTRAT3"/>
        <w:rPr>
          <w:noProof w:val="0"/>
        </w:rPr>
      </w:pPr>
      <w:r w:rsidRPr="00FA1187">
        <w:rPr>
          <w:noProof w:val="0"/>
        </w:rPr>
        <w:t>Europos prospektas</w:t>
      </w:r>
    </w:p>
    <w:p w:rsidR="00D93F07" w:rsidRPr="00FA1187" w:rsidRDefault="00AF0FCB" w:rsidP="00BA35CD">
      <w:pPr>
        <w:pStyle w:val="1NORMALUSJUODAS"/>
        <w:rPr>
          <w:noProof w:val="0"/>
        </w:rPr>
      </w:pPr>
      <w:r w:rsidRPr="00FA1187">
        <w:rPr>
          <w:noProof w:val="0"/>
        </w:rPr>
        <w:t>Ties Europos prospektu formuojama esamą užstatymą papildanti gatvės fasadų išklotinė, kompozicinį centrą kuriant ties Europos prospekto ir planuojamos C2 kategorijos gatvių sankryža. Kompoziciniame centre projektuojama aikštė,</w:t>
      </w:r>
      <w:r w:rsidR="008D3E84" w:rsidRPr="00FA1187">
        <w:rPr>
          <w:noProof w:val="0"/>
        </w:rPr>
        <w:t xml:space="preserve"> iš dalies</w:t>
      </w:r>
      <w:r w:rsidRPr="00FA1187">
        <w:rPr>
          <w:noProof w:val="0"/>
        </w:rPr>
        <w:t xml:space="preserve"> apsupta </w:t>
      </w:r>
      <w:r w:rsidR="008D3E84" w:rsidRPr="00FA1187">
        <w:rPr>
          <w:noProof w:val="0"/>
        </w:rPr>
        <w:t xml:space="preserve">visuomeninės ir mišrios paskirties </w:t>
      </w:r>
      <w:proofErr w:type="spellStart"/>
      <w:r w:rsidRPr="00FA1187">
        <w:rPr>
          <w:noProof w:val="0"/>
        </w:rPr>
        <w:t>aukštybinių</w:t>
      </w:r>
      <w:proofErr w:type="spellEnd"/>
      <w:r w:rsidRPr="00FA1187">
        <w:rPr>
          <w:noProof w:val="0"/>
        </w:rPr>
        <w:t xml:space="preserve"> pastatų. Tiek Europos prospekto šiaurinės dalies fasadų išklotinėje, tiek visoje projektuojamoje teritorijoje užstatymo </w:t>
      </w:r>
      <w:proofErr w:type="spellStart"/>
      <w:r w:rsidRPr="00FA1187">
        <w:rPr>
          <w:noProof w:val="0"/>
        </w:rPr>
        <w:t>aukštingumas</w:t>
      </w:r>
      <w:proofErr w:type="spellEnd"/>
      <w:r w:rsidRPr="00FA1187">
        <w:rPr>
          <w:noProof w:val="0"/>
        </w:rPr>
        <w:t xml:space="preserve"> žemėja tolstant nuo </w:t>
      </w:r>
      <w:r w:rsidR="008D3E84" w:rsidRPr="00FA1187">
        <w:rPr>
          <w:noProof w:val="0"/>
        </w:rPr>
        <w:t xml:space="preserve">šios </w:t>
      </w:r>
      <w:r w:rsidRPr="00FA1187">
        <w:rPr>
          <w:noProof w:val="0"/>
        </w:rPr>
        <w:t xml:space="preserve">aikštės. </w:t>
      </w:r>
      <w:r w:rsidR="008D3E84" w:rsidRPr="00FA1187">
        <w:rPr>
          <w:noProof w:val="0"/>
        </w:rPr>
        <w:t>Čia taip pat prasideda pėsčiųjų alėjos, jungiančios pagrindinius visuomeninius statinius, trasa Europos prospektas – J. Bakanausko gatvė.</w:t>
      </w:r>
    </w:p>
    <w:p w:rsidR="00A8290F" w:rsidRPr="00FA1187" w:rsidRDefault="00A8290F" w:rsidP="00A8290F">
      <w:pPr>
        <w:pStyle w:val="ANTRAT3"/>
        <w:rPr>
          <w:noProof w:val="0"/>
        </w:rPr>
      </w:pPr>
      <w:r w:rsidRPr="00FA1187">
        <w:rPr>
          <w:noProof w:val="0"/>
        </w:rPr>
        <w:t>Darbo vietos</w:t>
      </w:r>
    </w:p>
    <w:p w:rsidR="0050187F" w:rsidRPr="00FA1187" w:rsidRDefault="00B81EA0" w:rsidP="00BB4421">
      <w:pPr>
        <w:pStyle w:val="1NORMALUSJUODAS"/>
        <w:rPr>
          <w:noProof w:val="0"/>
        </w:rPr>
      </w:pPr>
      <w:r w:rsidRPr="00FA1187">
        <w:rPr>
          <w:noProof w:val="0"/>
        </w:rPr>
        <w:t>Pietinėje planuojamos teritorijos dalyje, tarp Europos prospekto ir planuojamo parko, projektuojami uždari mišrios paskirties kvartalai, kuriuose numatomas verslo, sveikatos ir socialinių paslaugų, švietimo centrų,  kūrimas</w:t>
      </w:r>
      <w:r w:rsidR="00BE7960" w:rsidRPr="00FA1187">
        <w:rPr>
          <w:noProof w:val="0"/>
        </w:rPr>
        <w:t>is. Pagrindinė šios planuojamos teritorijos dalies paskirtis – naujų darbo vietų kūrimasis, tenkinantis pietvakarinės Kauno miesto dalies gyventojų poreikius, gerinantis Aleksoto ir gretimų seniūnijų funkcinę kokybę, skatinantis Kauno miesto vidinę plėtrą pietvakarių kryptimi ir mažinantis centrinės miesto dalies apkrovimą, švytuoklinę kasdienę gyventojų migraciją.</w:t>
      </w:r>
      <w:r w:rsidR="005F65C3" w:rsidRPr="00FA1187">
        <w:rPr>
          <w:noProof w:val="0"/>
        </w:rPr>
        <w:t xml:space="preserve"> Paprastai tariant, numatant </w:t>
      </w:r>
      <w:r w:rsidR="0050187F" w:rsidRPr="00FA1187">
        <w:rPr>
          <w:noProof w:val="0"/>
        </w:rPr>
        <w:t xml:space="preserve">pakankamai plačią </w:t>
      </w:r>
      <w:r w:rsidR="005F65C3" w:rsidRPr="00FA1187">
        <w:rPr>
          <w:noProof w:val="0"/>
        </w:rPr>
        <w:t>erdvę naujoms darbo vietoms kurtis, balansuojama urbanistinė plėtra teritorijos, vietovės ir viso miesto masteliu.</w:t>
      </w:r>
    </w:p>
    <w:p w:rsidR="0050187F" w:rsidRPr="00FA1187" w:rsidRDefault="0050187F" w:rsidP="00BB4421">
      <w:pPr>
        <w:pStyle w:val="1NORMALUSJUODAS"/>
        <w:rPr>
          <w:noProof w:val="0"/>
        </w:rPr>
      </w:pPr>
      <w:r w:rsidRPr="00FA1187">
        <w:rPr>
          <w:noProof w:val="0"/>
        </w:rPr>
        <w:t xml:space="preserve">Be to, atsižvelgiant į augantį teritorijų, tinkamų kurtis mokslu grindžiamos ekonomikos centrams, poreikį , jų specifiką (kuriamasi mažo </w:t>
      </w:r>
      <w:proofErr w:type="spellStart"/>
      <w:r w:rsidRPr="00FA1187">
        <w:rPr>
          <w:noProof w:val="0"/>
        </w:rPr>
        <w:t>aukštingumo</w:t>
      </w:r>
      <w:proofErr w:type="spellEnd"/>
      <w:r w:rsidRPr="00FA1187">
        <w:rPr>
          <w:noProof w:val="0"/>
        </w:rPr>
        <w:t xml:space="preserve">, didelio ploto statiniuose, greta parkų, poilsio objektų, gyvenamųjų teritorijų, lengvai viešuoju transportu pasiekiamose, centrinėse miesto </w:t>
      </w:r>
      <w:r w:rsidRPr="00FA1187">
        <w:rPr>
          <w:noProof w:val="0"/>
        </w:rPr>
        <w:lastRenderedPageBreak/>
        <w:t xml:space="preserve">dalyse), projektuojama atskira uždaro </w:t>
      </w:r>
      <w:proofErr w:type="spellStart"/>
      <w:r w:rsidRPr="00FA1187">
        <w:rPr>
          <w:noProof w:val="0"/>
        </w:rPr>
        <w:t>perimetrinio</w:t>
      </w:r>
      <w:proofErr w:type="spellEnd"/>
      <w:r w:rsidRPr="00FA1187">
        <w:rPr>
          <w:noProof w:val="0"/>
        </w:rPr>
        <w:t xml:space="preserve"> užstatymo, nedidelio </w:t>
      </w:r>
      <w:proofErr w:type="spellStart"/>
      <w:r w:rsidRPr="00FA1187">
        <w:rPr>
          <w:noProof w:val="0"/>
        </w:rPr>
        <w:t>aukštingumo</w:t>
      </w:r>
      <w:proofErr w:type="spellEnd"/>
      <w:r w:rsidRPr="00FA1187">
        <w:rPr>
          <w:noProof w:val="0"/>
        </w:rPr>
        <w:t xml:space="preserve"> (iki 4 aukštų) teritorija greta parko, toliau nuo judraus Europos prospekto.</w:t>
      </w:r>
    </w:p>
    <w:p w:rsidR="00A8290F" w:rsidRPr="00FA1187" w:rsidRDefault="00A8290F" w:rsidP="00A8290F">
      <w:pPr>
        <w:pStyle w:val="ANTRAT3"/>
        <w:rPr>
          <w:noProof w:val="0"/>
        </w:rPr>
      </w:pPr>
      <w:r w:rsidRPr="00FA1187">
        <w:rPr>
          <w:noProof w:val="0"/>
        </w:rPr>
        <w:t>Meno ir ekspozicijų centras</w:t>
      </w:r>
    </w:p>
    <w:p w:rsidR="00A8290F" w:rsidRPr="00FA1187" w:rsidRDefault="00ED16F2" w:rsidP="00A8290F">
      <w:pPr>
        <w:pStyle w:val="1NORMALUSJUODAS"/>
        <w:rPr>
          <w:noProof w:val="0"/>
        </w:rPr>
      </w:pPr>
      <w:r w:rsidRPr="00FA1187">
        <w:rPr>
          <w:noProof w:val="0"/>
        </w:rPr>
        <w:t>Didžiajame orlaivių angare ir greta jo projektuojami meno, ekspozicijų, pramogų statiniai ir teritorijos, viena vertus užbaigiantys planuojamos teritorijos kompoziciją rytinėje pusėje, kita vertus – jungiantys rytinę teritorijos dalį su aplinkinėmis komercinėmis, pramonės ir gyvenamosiomis teritorijomis.</w:t>
      </w:r>
      <w:r w:rsidR="00540C19" w:rsidRPr="00FA1187">
        <w:rPr>
          <w:noProof w:val="0"/>
        </w:rPr>
        <w:t xml:space="preserve"> </w:t>
      </w:r>
      <w:r w:rsidR="000C7C8B" w:rsidRPr="00FA1187">
        <w:rPr>
          <w:noProof w:val="0"/>
        </w:rPr>
        <w:t>Tokiu būdu išryškinamas vietos identitetas bei sukuriama erdvinė platforma aktyviam vietos kultūriniam gyvenimui.</w:t>
      </w:r>
    </w:p>
    <w:p w:rsidR="00A8290F" w:rsidRPr="00FA1187" w:rsidRDefault="00A8290F" w:rsidP="00A8290F">
      <w:pPr>
        <w:pStyle w:val="ANTRAT3"/>
        <w:rPr>
          <w:noProof w:val="0"/>
        </w:rPr>
      </w:pPr>
      <w:r w:rsidRPr="00FA1187">
        <w:rPr>
          <w:noProof w:val="0"/>
        </w:rPr>
        <w:t>Parkas</w:t>
      </w:r>
    </w:p>
    <w:p w:rsidR="00A8290F" w:rsidRPr="00FA1187" w:rsidRDefault="00A8290F" w:rsidP="00A8290F">
      <w:pPr>
        <w:pStyle w:val="1NORMALUSJUODAS"/>
        <w:rPr>
          <w:noProof w:val="0"/>
        </w:rPr>
      </w:pPr>
      <w:r w:rsidRPr="00FA1187">
        <w:rPr>
          <w:noProof w:val="0"/>
        </w:rPr>
        <w:t xml:space="preserve">Aplink </w:t>
      </w:r>
      <w:r w:rsidR="00823E4B" w:rsidRPr="00FA1187">
        <w:rPr>
          <w:noProof w:val="0"/>
        </w:rPr>
        <w:t xml:space="preserve">žaliąjį koridorių realizuojančioje teritorijos dalyje </w:t>
      </w:r>
      <w:r w:rsidR="003F15EA" w:rsidRPr="00FA1187">
        <w:rPr>
          <w:noProof w:val="0"/>
        </w:rPr>
        <w:t>–</w:t>
      </w:r>
      <w:r w:rsidRPr="00FA1187">
        <w:rPr>
          <w:noProof w:val="0"/>
        </w:rPr>
        <w:t xml:space="preserve"> p</w:t>
      </w:r>
      <w:r w:rsidR="00823E4B" w:rsidRPr="00FA1187">
        <w:rPr>
          <w:noProof w:val="0"/>
        </w:rPr>
        <w:t>arke</w:t>
      </w:r>
      <w:r w:rsidRPr="00FA1187">
        <w:rPr>
          <w:noProof w:val="0"/>
        </w:rPr>
        <w:t xml:space="preserve"> – kuriami vietos ir miesto pietrytinės dalies gyventojų užimtumo, laisvalaikio, socialinius poreikius tenkinantys objektai. Parko centrinėje ašyje</w:t>
      </w:r>
      <w:r w:rsidR="003F15EA" w:rsidRPr="00FA1187">
        <w:rPr>
          <w:noProof w:val="0"/>
        </w:rPr>
        <w:t xml:space="preserve"> </w:t>
      </w:r>
      <w:r w:rsidRPr="00FA1187">
        <w:rPr>
          <w:noProof w:val="0"/>
        </w:rPr>
        <w:t>išlaikomas ir integruojamas orlaivių takas su stovėjimo aikštelė</w:t>
      </w:r>
      <w:r w:rsidR="003F15EA" w:rsidRPr="00FA1187">
        <w:rPr>
          <w:noProof w:val="0"/>
        </w:rPr>
        <w:t>mis,</w:t>
      </w:r>
      <w:r w:rsidRPr="00FA1187">
        <w:rPr>
          <w:noProof w:val="0"/>
        </w:rPr>
        <w:t xml:space="preserve"> projektuojamas kompozicinis parko stuburas – pėsčiųjų promenada, rėminama dinamiškais </w:t>
      </w:r>
      <w:proofErr w:type="spellStart"/>
      <w:r w:rsidRPr="00FA1187">
        <w:rPr>
          <w:noProof w:val="0"/>
        </w:rPr>
        <w:t>kraštovaizdiniais</w:t>
      </w:r>
      <w:proofErr w:type="spellEnd"/>
      <w:r w:rsidRPr="00FA1187">
        <w:rPr>
          <w:noProof w:val="0"/>
        </w:rPr>
        <w:t xml:space="preserve"> elementais ir gretimiems statiniams priklausančiais želdynais. Likusi parko dalis užpildoma funkciškai gretimybes papildančiais elementais: aikštynais, želdynais, takais ir kt.</w:t>
      </w:r>
    </w:p>
    <w:p w:rsidR="00A8290F" w:rsidRPr="00FA1187" w:rsidRDefault="00A8290F" w:rsidP="00A8290F">
      <w:pPr>
        <w:pStyle w:val="ANTRAT3"/>
        <w:rPr>
          <w:rStyle w:val="1NORMALUSJUODASChar"/>
          <w:noProof w:val="0"/>
        </w:rPr>
      </w:pPr>
      <w:r w:rsidRPr="00FA1187">
        <w:rPr>
          <w:rStyle w:val="1NORMALUSJUODASChar"/>
          <w:noProof w:val="0"/>
        </w:rPr>
        <w:t>Gyvenamosios kaimynijos</w:t>
      </w:r>
    </w:p>
    <w:p w:rsidR="00BA35CD" w:rsidRPr="00FA1187" w:rsidRDefault="00ED16F2" w:rsidP="00BB4421">
      <w:pPr>
        <w:pStyle w:val="1NORMALUSJUODAS"/>
        <w:rPr>
          <w:noProof w:val="0"/>
        </w:rPr>
      </w:pPr>
      <w:r w:rsidRPr="00FA1187">
        <w:rPr>
          <w:rStyle w:val="1NORMALUSJUODASChar"/>
          <w:noProof w:val="0"/>
        </w:rPr>
        <w:t>Šiaurės rytinėje planuojamos teritorijos dalyje projektuojamos gyvenamosios įvairaus užstatymo tipo kaimynijos, atskiromis žaliosiomis jungtimis jungiamos su žaliuoju koridoriumi ir gretimomis gyvenamosiomis bei gamtinėmis teritorijomis. Gyventojų poreikiams tenkinti, bei būstų zonai atskirti nuo parko viešos paskirties intensyvaus naudojimo įrenginių, projektuojamas bendruomenės ir užimtumo centras.</w:t>
      </w:r>
      <w:r w:rsidR="009F57EB" w:rsidRPr="00FA1187">
        <w:rPr>
          <w:rStyle w:val="1NORMALUSJUODASChar"/>
          <w:noProof w:val="0"/>
        </w:rPr>
        <w:t xml:space="preserve"> Žaliosiose jungtyse projektuojami lokalius gyventojų poreikius tenkinantys želdynai, dekoratyviniai vandens telkiniai</w:t>
      </w:r>
      <w:r w:rsidR="00106B10" w:rsidRPr="00FA1187">
        <w:rPr>
          <w:rStyle w:val="1NORMALUSJUODASChar"/>
          <w:noProof w:val="0"/>
        </w:rPr>
        <w:t xml:space="preserve"> ir atviri liūčių </w:t>
      </w:r>
      <w:r w:rsidR="004704A1" w:rsidRPr="00FA1187">
        <w:rPr>
          <w:rStyle w:val="1NORMALUSJUODASChar"/>
          <w:noProof w:val="0"/>
        </w:rPr>
        <w:t>vandens surinkimo</w:t>
      </w:r>
      <w:r w:rsidR="00106B10" w:rsidRPr="00FA1187">
        <w:rPr>
          <w:rStyle w:val="1NORMALUSJUODASChar"/>
          <w:noProof w:val="0"/>
        </w:rPr>
        <w:t xml:space="preserve"> kolektoriai</w:t>
      </w:r>
      <w:r w:rsidR="009F57EB" w:rsidRPr="00FA1187">
        <w:rPr>
          <w:rStyle w:val="1NORMALUSJUODASChar"/>
          <w:noProof w:val="0"/>
        </w:rPr>
        <w:t>, perkeliami esami gyventojų daržai, kuriamos poilsio ir</w:t>
      </w:r>
      <w:r w:rsidR="009F57EB" w:rsidRPr="00FA1187">
        <w:rPr>
          <w:noProof w:val="0"/>
        </w:rPr>
        <w:t xml:space="preserve"> susitikimų zonos.</w:t>
      </w:r>
    </w:p>
    <w:p w:rsidR="00A27C38" w:rsidRPr="00FA1187" w:rsidRDefault="00A27C38" w:rsidP="00CF6AF2">
      <w:pPr>
        <w:pStyle w:val="ANTRAT3"/>
        <w:rPr>
          <w:noProof w:val="0"/>
        </w:rPr>
      </w:pPr>
      <w:r w:rsidRPr="00FA1187">
        <w:rPr>
          <w:noProof w:val="0"/>
        </w:rPr>
        <w:t>Užstatymo parametrai</w:t>
      </w:r>
    </w:p>
    <w:p w:rsidR="00CF6AF2" w:rsidRPr="00FA1187" w:rsidRDefault="00CF6AF2" w:rsidP="00CF6AF2">
      <w:pPr>
        <w:pStyle w:val="1NORMALUSJUODAS"/>
        <w:ind w:firstLine="0"/>
        <w:rPr>
          <w:noProof w:val="0"/>
        </w:rPr>
      </w:pPr>
      <w:r w:rsidRPr="00FA1187">
        <w:rPr>
          <w:noProof w:val="0"/>
        </w:rPr>
        <w:t>Bendras teritorijos plotas – apie 36 ha</w:t>
      </w:r>
    </w:p>
    <w:p w:rsidR="00A27C38" w:rsidRPr="00FA1187" w:rsidRDefault="00A27C38" w:rsidP="00A27C38">
      <w:pPr>
        <w:pStyle w:val="1NORMALUSJUODAS"/>
        <w:ind w:firstLine="0"/>
        <w:rPr>
          <w:noProof w:val="0"/>
        </w:rPr>
      </w:pPr>
      <w:r w:rsidRPr="00FA1187">
        <w:rPr>
          <w:noProof w:val="0"/>
        </w:rPr>
        <w:t>Užstatymo plotas – apie 8,27 ha</w:t>
      </w:r>
    </w:p>
    <w:p w:rsidR="00A27C38" w:rsidRPr="00FA1187" w:rsidRDefault="00A27C38" w:rsidP="00A27C38">
      <w:pPr>
        <w:pStyle w:val="1NORMALUSJUODAS"/>
        <w:ind w:firstLine="0"/>
        <w:rPr>
          <w:noProof w:val="0"/>
        </w:rPr>
      </w:pPr>
      <w:r w:rsidRPr="00FA1187">
        <w:rPr>
          <w:noProof w:val="0"/>
        </w:rPr>
        <w:t xml:space="preserve">Bendras užstatymo plotas – apie 234330 </w:t>
      </w:r>
      <w:proofErr w:type="spellStart"/>
      <w:r w:rsidRPr="00FA1187">
        <w:rPr>
          <w:noProof w:val="0"/>
        </w:rPr>
        <w:t>kv.m</w:t>
      </w:r>
      <w:proofErr w:type="spellEnd"/>
      <w:r w:rsidRPr="00FA1187">
        <w:rPr>
          <w:noProof w:val="0"/>
        </w:rPr>
        <w:t>.</w:t>
      </w:r>
    </w:p>
    <w:p w:rsidR="00A27C38" w:rsidRPr="00FA1187" w:rsidRDefault="00A27C38" w:rsidP="00A27C38">
      <w:pPr>
        <w:pStyle w:val="1NORMALUSJUODAS"/>
        <w:ind w:firstLine="0"/>
        <w:rPr>
          <w:noProof w:val="0"/>
        </w:rPr>
      </w:pPr>
      <w:r w:rsidRPr="00FA1187">
        <w:rPr>
          <w:noProof w:val="0"/>
        </w:rPr>
        <w:t>Užstatymo tankis – 23 proc. teritorijos</w:t>
      </w:r>
    </w:p>
    <w:p w:rsidR="00A27C38" w:rsidRPr="00FA1187" w:rsidRDefault="00A27C38" w:rsidP="00A27C38">
      <w:pPr>
        <w:pStyle w:val="1NORMALUSJUODAS"/>
        <w:ind w:firstLine="0"/>
        <w:rPr>
          <w:noProof w:val="0"/>
        </w:rPr>
      </w:pPr>
      <w:r w:rsidRPr="00FA1187">
        <w:rPr>
          <w:noProof w:val="0"/>
        </w:rPr>
        <w:t>Užstatymo intensyvumas – 0,65</w:t>
      </w:r>
    </w:p>
    <w:p w:rsidR="00CF6AF2" w:rsidRPr="00FA1187" w:rsidRDefault="00CF6AF2">
      <w:pPr>
        <w:rPr>
          <w:rFonts w:ascii="Century Gothic" w:eastAsia="Times New Roman" w:hAnsi="Century Gothic" w:cs="Times New Roman"/>
          <w:bCs/>
          <w:sz w:val="24"/>
          <w:szCs w:val="24"/>
        </w:rPr>
      </w:pPr>
      <w:r w:rsidRPr="00FA1187">
        <w:br w:type="page"/>
      </w:r>
    </w:p>
    <w:p w:rsidR="00586C54" w:rsidRPr="00FA1187" w:rsidRDefault="00586C54" w:rsidP="00823E4B">
      <w:pPr>
        <w:pStyle w:val="Heading2"/>
      </w:pPr>
      <w:r w:rsidRPr="00FA1187">
        <w:lastRenderedPageBreak/>
        <w:t>Ryšiai su aplinkinėmis teritorijomis</w:t>
      </w:r>
    </w:p>
    <w:p w:rsidR="00B70AF4" w:rsidRPr="00FA1187" w:rsidRDefault="0015797E" w:rsidP="001F69FC">
      <w:pPr>
        <w:pStyle w:val="1NORMALUSJUODAS"/>
        <w:rPr>
          <w:noProof w:val="0"/>
        </w:rPr>
      </w:pPr>
      <w:r w:rsidRPr="00FA1187">
        <w:rPr>
          <w:noProof w:val="0"/>
        </w:rPr>
        <w:t>Esminė planuojamos teritorijos – alternatyvios</w:t>
      </w:r>
      <w:r w:rsidR="00B70AF4" w:rsidRPr="00FA1187">
        <w:rPr>
          <w:noProof w:val="0"/>
        </w:rPr>
        <w:t xml:space="preserve"> Senamiesči</w:t>
      </w:r>
      <w:r w:rsidRPr="00FA1187">
        <w:rPr>
          <w:noProof w:val="0"/>
        </w:rPr>
        <w:t xml:space="preserve">ui miesto dalių ryšių centro dalies – sėkmingos urbanistinės raidos sąlygą – plėtojami ryšiai su pietvakarine Kauno miesto dalimi ir pagrindiniu miesto centru. </w:t>
      </w:r>
    </w:p>
    <w:p w:rsidR="00067EF9" w:rsidRPr="00FA1187" w:rsidRDefault="00067EF9" w:rsidP="00CF6AF2">
      <w:pPr>
        <w:pStyle w:val="1NORMALUSJUODAS"/>
        <w:ind w:firstLine="0"/>
        <w:jc w:val="center"/>
        <w:rPr>
          <w:noProof w:val="0"/>
        </w:rPr>
      </w:pPr>
      <w:r w:rsidRPr="00FA1187">
        <w:rPr>
          <w:lang w:eastAsia="lt-LT"/>
        </w:rPr>
        <w:drawing>
          <wp:inline distT="0" distB="0" distL="0" distR="0" wp14:anchorId="09477C61" wp14:editId="167B3802">
            <wp:extent cx="5718414" cy="7346156"/>
            <wp:effectExtent l="0" t="0" r="0" b="7620"/>
            <wp:docPr id="4" name="Picture 4" descr="\\PAULIUSJONYS\pastas\Avia gamykla Kaune konkursas\SCHEMOS\jungt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ULIUSJONYS\pastas\Avia gamykla Kaune konkursas\SCHEMOS\jungtys.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047" t="14316" r="1667"/>
                    <a:stretch/>
                  </pic:blipFill>
                  <pic:spPr bwMode="auto">
                    <a:xfrm>
                      <a:off x="0" y="0"/>
                      <a:ext cx="5727906" cy="7358350"/>
                    </a:xfrm>
                    <a:prstGeom prst="rect">
                      <a:avLst/>
                    </a:prstGeom>
                    <a:noFill/>
                    <a:ln>
                      <a:noFill/>
                    </a:ln>
                    <a:extLst>
                      <a:ext uri="{53640926-AAD7-44D8-BBD7-CCE9431645EC}">
                        <a14:shadowObscured xmlns:a14="http://schemas.microsoft.com/office/drawing/2010/main"/>
                      </a:ext>
                    </a:extLst>
                  </pic:spPr>
                </pic:pic>
              </a:graphicData>
            </a:graphic>
          </wp:inline>
        </w:drawing>
      </w:r>
    </w:p>
    <w:p w:rsidR="00DF5004" w:rsidRPr="00FA1187" w:rsidRDefault="00DF5004" w:rsidP="00DF5004">
      <w:pPr>
        <w:pStyle w:val="ANTRAT3"/>
        <w:rPr>
          <w:noProof w:val="0"/>
        </w:rPr>
      </w:pPr>
      <w:r w:rsidRPr="00FA1187">
        <w:rPr>
          <w:noProof w:val="0"/>
        </w:rPr>
        <w:lastRenderedPageBreak/>
        <w:t>Ryšiai su miesto centru</w:t>
      </w:r>
    </w:p>
    <w:p w:rsidR="0015797E" w:rsidRPr="00FA1187" w:rsidRDefault="004813D7" w:rsidP="0015797E">
      <w:pPr>
        <w:pStyle w:val="1NORMALUSJUODAS"/>
        <w:rPr>
          <w:noProof w:val="0"/>
        </w:rPr>
      </w:pPr>
      <w:r w:rsidRPr="00FA1187">
        <w:rPr>
          <w:noProof w:val="0"/>
        </w:rPr>
        <w:t>Planuojama teritorija yra centrinės miesto dalies gretimybė, todėl į</w:t>
      </w:r>
      <w:r w:rsidR="0015797E" w:rsidRPr="00FA1187">
        <w:rPr>
          <w:noProof w:val="0"/>
        </w:rPr>
        <w:t xml:space="preserve"> šiaurė nuo planuojamos teritorijos esanti raguva </w:t>
      </w:r>
      <w:r w:rsidRPr="00FA1187">
        <w:rPr>
          <w:noProof w:val="0"/>
        </w:rPr>
        <w:t xml:space="preserve">– trumpiausias kelias Senamiesčio link – </w:t>
      </w:r>
      <w:r w:rsidR="0015797E" w:rsidRPr="00FA1187">
        <w:rPr>
          <w:noProof w:val="0"/>
        </w:rPr>
        <w:t xml:space="preserve">numatoma plėtoti kaip pagrindinis centrą ir planuojamą teritoriją jungiantis pėsčiųjų bei dviratininkų, žaliasis koridorius. Tam siūloma Aleksoto ir Žaliakalnio funikulierių pavyzdžiu organizuoti alternatyvaus viešojo transporto </w:t>
      </w:r>
      <w:r w:rsidRPr="00FA1187">
        <w:rPr>
          <w:noProof w:val="0"/>
        </w:rPr>
        <w:t>jungtį Centras – Aukštoji Freda, panaudojant</w:t>
      </w:r>
      <w:r w:rsidR="0015797E" w:rsidRPr="00FA1187">
        <w:rPr>
          <w:noProof w:val="0"/>
        </w:rPr>
        <w:t xml:space="preserve"> es</w:t>
      </w:r>
      <w:r w:rsidRPr="00FA1187">
        <w:rPr>
          <w:noProof w:val="0"/>
        </w:rPr>
        <w:t>amą siaurojo geležinkelio vėžę ir planuojamo miesto stadiono prieigose įrengiant siaurojo keleivinio geležinkelio stotelę.</w:t>
      </w:r>
    </w:p>
    <w:p w:rsidR="009C00B5" w:rsidRPr="00FA1187" w:rsidRDefault="004813D7" w:rsidP="009C00B5">
      <w:pPr>
        <w:pStyle w:val="1NORMALUSJUODAS"/>
        <w:rPr>
          <w:noProof w:val="0"/>
        </w:rPr>
      </w:pPr>
      <w:r w:rsidRPr="00FA1187">
        <w:rPr>
          <w:noProof w:val="0"/>
        </w:rPr>
        <w:t xml:space="preserve">Be to, žalias šlaitas tarp aukštutinės ir žemutinės Nemuno upės terasų rėmina Kauno senamiestį, yra svarbus miesto identiteto elementas, o </w:t>
      </w:r>
      <w:proofErr w:type="spellStart"/>
      <w:r w:rsidRPr="00FA1187">
        <w:rPr>
          <w:noProof w:val="0"/>
        </w:rPr>
        <w:t>projektiniuse</w:t>
      </w:r>
      <w:proofErr w:type="spellEnd"/>
      <w:r w:rsidRPr="00FA1187">
        <w:rPr>
          <w:noProof w:val="0"/>
        </w:rPr>
        <w:t xml:space="preserve"> sprendiniuose siūlomas </w:t>
      </w:r>
      <w:proofErr w:type="spellStart"/>
      <w:r w:rsidRPr="00FA1187">
        <w:rPr>
          <w:noProof w:val="0"/>
        </w:rPr>
        <w:t>sveikatinimo</w:t>
      </w:r>
      <w:proofErr w:type="spellEnd"/>
      <w:r w:rsidRPr="00FA1187">
        <w:rPr>
          <w:noProof w:val="0"/>
        </w:rPr>
        <w:t xml:space="preserve"> centro apžvalgos bokštas – pagrindinis iš miesto centro pusės vizualiai teritoriją identifikuojantis elementas.</w:t>
      </w:r>
      <w:r w:rsidR="009C00B5" w:rsidRPr="00FA1187">
        <w:rPr>
          <w:noProof w:val="0"/>
        </w:rPr>
        <w:t xml:space="preserve"> </w:t>
      </w:r>
    </w:p>
    <w:p w:rsidR="009C00B5" w:rsidRPr="00FA1187" w:rsidRDefault="009C00B5" w:rsidP="009C00B5">
      <w:pPr>
        <w:pStyle w:val="1NORMALUSJUODAS"/>
        <w:rPr>
          <w:noProof w:val="0"/>
        </w:rPr>
      </w:pPr>
      <w:r w:rsidRPr="00FA1187">
        <w:rPr>
          <w:noProof w:val="0"/>
        </w:rPr>
        <w:t xml:space="preserve">Ryšiai su centru vystomi atsižvelgiant į numatomus Žemosios Fredos plėtojimo planus, </w:t>
      </w:r>
      <w:proofErr w:type="spellStart"/>
      <w:r w:rsidRPr="00FA1187">
        <w:rPr>
          <w:noProof w:val="0"/>
        </w:rPr>
        <w:t>išrekštus</w:t>
      </w:r>
      <w:proofErr w:type="spellEnd"/>
      <w:r w:rsidRPr="00FA1187">
        <w:rPr>
          <w:noProof w:val="0"/>
        </w:rPr>
        <w:t xml:space="preserve"> miesto strateginio, bendrojo planavimo ir kituose dokumentuose. Žemosios Fredos konversija ir pritaikymas naujiems miesto poreikiams suprantama kaip </w:t>
      </w:r>
      <w:r w:rsidR="00DF5004" w:rsidRPr="00FA1187">
        <w:rPr>
          <w:noProof w:val="0"/>
        </w:rPr>
        <w:t>ryšius su miesto centru sąlygojantis ir stiprinantis procesas.</w:t>
      </w:r>
    </w:p>
    <w:p w:rsidR="00DF5004" w:rsidRPr="00FA1187" w:rsidRDefault="00DF5004" w:rsidP="00DF5004">
      <w:pPr>
        <w:pStyle w:val="ANTRAT3"/>
        <w:rPr>
          <w:noProof w:val="0"/>
        </w:rPr>
      </w:pPr>
      <w:r w:rsidRPr="00FA1187">
        <w:rPr>
          <w:noProof w:val="0"/>
        </w:rPr>
        <w:t>Ryšiai su pietvakarine miesto dalimi</w:t>
      </w:r>
    </w:p>
    <w:p w:rsidR="00DF5004" w:rsidRPr="00FA1187" w:rsidRDefault="00DF5004" w:rsidP="000D182B">
      <w:pPr>
        <w:pStyle w:val="1NORMALUSJUODAS"/>
        <w:rPr>
          <w:noProof w:val="0"/>
        </w:rPr>
      </w:pPr>
      <w:r w:rsidRPr="00FA1187">
        <w:rPr>
          <w:noProof w:val="0"/>
        </w:rPr>
        <w:t>Teritoriją kertantis žaliasis koridorius planuojamas kaip viena svarbiausių vietovės ryšius tarp centro ir pietinės Kauno miesto dalies realizuojančių ašių. Prie šio koridoriaus jungiamos aplinkinės gyvenamosios, naujai kuriamų darbo vietų, visuomeninės traukos teritorijos.</w:t>
      </w:r>
    </w:p>
    <w:p w:rsidR="001510F5" w:rsidRPr="00FA1187" w:rsidRDefault="00DF5004" w:rsidP="000D182B">
      <w:pPr>
        <w:pStyle w:val="1NORMALUSJUODAS"/>
        <w:rPr>
          <w:noProof w:val="0"/>
        </w:rPr>
      </w:pPr>
      <w:r w:rsidRPr="00FA1187">
        <w:rPr>
          <w:noProof w:val="0"/>
        </w:rPr>
        <w:t xml:space="preserve">Su Vakarine Aleksoto seniūnijos dalimi planuojama teritorija jungiama naująja C2 kategorijos gatve – vakarine planuojamos teritorijos riba ir viena svarbiausių planuojamos teritorijos urbanistinių </w:t>
      </w:r>
      <w:proofErr w:type="spellStart"/>
      <w:r w:rsidRPr="00FA1187">
        <w:rPr>
          <w:noProof w:val="0"/>
        </w:rPr>
        <w:t>formančių</w:t>
      </w:r>
      <w:proofErr w:type="spellEnd"/>
      <w:r w:rsidRPr="00FA1187">
        <w:rPr>
          <w:noProof w:val="0"/>
        </w:rPr>
        <w:t xml:space="preserve">. </w:t>
      </w:r>
    </w:p>
    <w:p w:rsidR="00DF5004" w:rsidRPr="00FA1187" w:rsidRDefault="00DF5004" w:rsidP="000D182B">
      <w:pPr>
        <w:pStyle w:val="1NORMALUSJUODAS"/>
        <w:rPr>
          <w:noProof w:val="0"/>
        </w:rPr>
      </w:pPr>
      <w:r w:rsidRPr="00FA1187">
        <w:rPr>
          <w:noProof w:val="0"/>
        </w:rPr>
        <w:t>Su pietvakarine ir tolimesnėmis miesto dalimis planuojama teritorija jungiama Europos prospektu.</w:t>
      </w:r>
      <w:r w:rsidR="001510F5" w:rsidRPr="00FA1187">
        <w:rPr>
          <w:noProof w:val="0"/>
        </w:rPr>
        <w:t xml:space="preserve"> </w:t>
      </w:r>
      <w:r w:rsidR="000D182B" w:rsidRPr="00FA1187">
        <w:rPr>
          <w:noProof w:val="0"/>
        </w:rPr>
        <w:t>Planuojama teritorija</w:t>
      </w:r>
      <w:r w:rsidR="001510F5" w:rsidRPr="00FA1187">
        <w:rPr>
          <w:noProof w:val="0"/>
        </w:rPr>
        <w:t xml:space="preserve"> ir Europos prospektas artikuliuojami ties šiaurinėje fasadų išklotinėje numatytu kompoziciniu centru – aikšte.</w:t>
      </w:r>
    </w:p>
    <w:p w:rsidR="00067EF9" w:rsidRPr="00FA1187" w:rsidRDefault="00586C54" w:rsidP="00067EF9">
      <w:pPr>
        <w:pStyle w:val="Heading2"/>
      </w:pPr>
      <w:r w:rsidRPr="00FA1187">
        <w:lastRenderedPageBreak/>
        <w:t>Programos įgyvendinimo etapai</w:t>
      </w:r>
      <w:r w:rsidR="00103A56" w:rsidRPr="00FA1187">
        <w:t xml:space="preserve"> </w:t>
      </w:r>
    </w:p>
    <w:p w:rsidR="009B360B" w:rsidRPr="00FA1187" w:rsidRDefault="009B360B" w:rsidP="009B360B">
      <w:pPr>
        <w:jc w:val="center"/>
      </w:pPr>
      <w:r w:rsidRPr="00FA1187">
        <w:rPr>
          <w:noProof/>
          <w:lang w:eastAsia="lt-LT"/>
        </w:rPr>
        <w:drawing>
          <wp:inline distT="0" distB="0" distL="0" distR="0" wp14:anchorId="102062FF" wp14:editId="458281F1">
            <wp:extent cx="5718628" cy="4039178"/>
            <wp:effectExtent l="0" t="0" r="0" b="0"/>
            <wp:docPr id="1" name="Picture 1" descr="\\PAULIUSJONYS\pastas\Avia gamykla Kaune konkursas\SCHEMOS\Tvarkomos\etapiskumas-Layou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ULIUSJONYS\pastas\Avia gamykla Kaune konkursas\SCHEMOS\Tvarkomos\etapiskumas-Layout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62" cy="4048314"/>
                    </a:xfrm>
                    <a:prstGeom prst="rect">
                      <a:avLst/>
                    </a:prstGeom>
                    <a:noFill/>
                    <a:ln>
                      <a:noFill/>
                    </a:ln>
                  </pic:spPr>
                </pic:pic>
              </a:graphicData>
            </a:graphic>
          </wp:inline>
        </w:drawing>
      </w:r>
    </w:p>
    <w:p w:rsidR="00FC609B" w:rsidRPr="00FA1187" w:rsidRDefault="00FC609B" w:rsidP="00FC609B">
      <w:pPr>
        <w:pStyle w:val="1NORMALUSJUODAS"/>
        <w:rPr>
          <w:noProof w:val="0"/>
        </w:rPr>
      </w:pPr>
      <w:r w:rsidRPr="00FA1187">
        <w:rPr>
          <w:noProof w:val="0"/>
        </w:rPr>
        <w:t>Pirmasis etapas. Realizuojamas stambių visuomeninės traukos objektų ir mišrios paskirties centras šalia Europos prospekto ir naujosios C2 kategorijos gatvės sankryžos. Kuriama trauka į planuojamą teritoriją tiek vietovės, tiek miesto masteliu. Pagrindinės funkcijos: prekybos, verslo ir paslaugų, visuomeninių statinių kompleksai.</w:t>
      </w:r>
    </w:p>
    <w:p w:rsidR="00FC609B" w:rsidRPr="00FA1187" w:rsidRDefault="00FC609B" w:rsidP="00FC609B">
      <w:pPr>
        <w:pStyle w:val="1NORMALUSJUODAS"/>
        <w:rPr>
          <w:noProof w:val="0"/>
        </w:rPr>
      </w:pPr>
    </w:p>
    <w:p w:rsidR="00FC609B" w:rsidRPr="00FA1187" w:rsidRDefault="00FC609B" w:rsidP="00FC609B">
      <w:pPr>
        <w:pStyle w:val="1NORMALUSJUODAS"/>
        <w:rPr>
          <w:noProof w:val="0"/>
        </w:rPr>
      </w:pPr>
      <w:r w:rsidRPr="00FA1187">
        <w:rPr>
          <w:noProof w:val="0"/>
        </w:rPr>
        <w:t xml:space="preserve">Antrasis etapas. Formuojami statinių kompleksai planuojamos teritorijos gilumoje,   </w:t>
      </w:r>
      <w:r w:rsidR="00DE76E4" w:rsidRPr="00FA1187">
        <w:rPr>
          <w:noProof w:val="0"/>
        </w:rPr>
        <w:t>atsirand</w:t>
      </w:r>
      <w:r w:rsidRPr="00FA1187">
        <w:rPr>
          <w:noProof w:val="0"/>
        </w:rPr>
        <w:t xml:space="preserve">a papildančių funkcijų, tokių kaip: konferencijų, kino centras, biblioteka su atviru amfiteatru, </w:t>
      </w:r>
      <w:proofErr w:type="spellStart"/>
      <w:r w:rsidRPr="00FA1187">
        <w:rPr>
          <w:noProof w:val="0"/>
        </w:rPr>
        <w:t>multifunkcinė</w:t>
      </w:r>
      <w:proofErr w:type="spellEnd"/>
      <w:r w:rsidRPr="00FA1187">
        <w:rPr>
          <w:noProof w:val="0"/>
        </w:rPr>
        <w:t xml:space="preserve"> salė, maldos namai. Labai svarbus vietovei – mokslu paremtos ekonominės veiklos centras. Šiaurinėje teritorijos dalyje formuojama kaimynija.</w:t>
      </w:r>
    </w:p>
    <w:p w:rsidR="00FC609B" w:rsidRPr="00FA1187" w:rsidRDefault="00FC609B" w:rsidP="00FC609B">
      <w:pPr>
        <w:pStyle w:val="1NORMALUSJUODAS"/>
        <w:rPr>
          <w:noProof w:val="0"/>
        </w:rPr>
      </w:pPr>
    </w:p>
    <w:p w:rsidR="00FC609B" w:rsidRPr="00FA1187" w:rsidRDefault="00FC609B" w:rsidP="00FC609B">
      <w:pPr>
        <w:pStyle w:val="1NORMALUSJUODAS"/>
        <w:rPr>
          <w:noProof w:val="0"/>
        </w:rPr>
      </w:pPr>
      <w:r w:rsidRPr="00FA1187">
        <w:rPr>
          <w:noProof w:val="0"/>
        </w:rPr>
        <w:t xml:space="preserve">Trečias etapas. Galutinai suformuojama vidinė parko erdvė, realizuojamas miesto poreikius tenkinantis </w:t>
      </w:r>
      <w:proofErr w:type="spellStart"/>
      <w:r w:rsidRPr="00FA1187">
        <w:rPr>
          <w:noProof w:val="0"/>
        </w:rPr>
        <w:t>multifunkcinis</w:t>
      </w:r>
      <w:proofErr w:type="spellEnd"/>
      <w:r w:rsidRPr="00FA1187">
        <w:rPr>
          <w:noProof w:val="0"/>
        </w:rPr>
        <w:t xml:space="preserve"> sporto centras, </w:t>
      </w:r>
      <w:proofErr w:type="spellStart"/>
      <w:r w:rsidRPr="00FA1187">
        <w:rPr>
          <w:noProof w:val="0"/>
        </w:rPr>
        <w:t>sveikatinimo</w:t>
      </w:r>
      <w:proofErr w:type="spellEnd"/>
      <w:r w:rsidRPr="00FA1187">
        <w:rPr>
          <w:noProof w:val="0"/>
        </w:rPr>
        <w:t xml:space="preserve"> centras su viešbučiu. Baigiamos formuoti kaimynijos.</w:t>
      </w:r>
    </w:p>
    <w:p w:rsidR="00CF6AF2" w:rsidRPr="00FA1187" w:rsidRDefault="00CF6AF2">
      <w:pPr>
        <w:rPr>
          <w:rFonts w:ascii="Century Gothic" w:eastAsia="Times New Roman" w:hAnsi="Century Gothic" w:cs="Times New Roman"/>
          <w:bCs/>
          <w:sz w:val="24"/>
          <w:szCs w:val="24"/>
        </w:rPr>
      </w:pPr>
      <w:r w:rsidRPr="00FA1187">
        <w:br w:type="page"/>
      </w:r>
    </w:p>
    <w:p w:rsidR="00DE76E4" w:rsidRPr="00FA1187" w:rsidRDefault="00DE76E4" w:rsidP="00A8290F">
      <w:pPr>
        <w:pStyle w:val="Heading2"/>
      </w:pPr>
      <w:r w:rsidRPr="00FA1187">
        <w:lastRenderedPageBreak/>
        <w:t xml:space="preserve">Subalansuota vidinė urbanistinė plėtra </w:t>
      </w:r>
    </w:p>
    <w:p w:rsidR="00CE41FA" w:rsidRPr="00FA1187" w:rsidRDefault="004704A1" w:rsidP="00CE41FA">
      <w:pPr>
        <w:pStyle w:val="1NORMALUSJUODAS"/>
        <w:rPr>
          <w:noProof w:val="0"/>
        </w:rPr>
      </w:pPr>
      <w:r w:rsidRPr="00FA1187">
        <w:rPr>
          <w:noProof w:val="0"/>
        </w:rPr>
        <w:t xml:space="preserve">Įvertinus Kauno miesto urbanistinę paskutiniųjų dešimtmečių raidą ir problemas, kylančias mažėjant miesto gyventojų skaičiui bei </w:t>
      </w:r>
      <w:r w:rsidR="00CE41FA" w:rsidRPr="00FA1187">
        <w:rPr>
          <w:noProof w:val="0"/>
        </w:rPr>
        <w:t>tuo pačiu</w:t>
      </w:r>
      <w:r w:rsidRPr="00FA1187">
        <w:rPr>
          <w:noProof w:val="0"/>
        </w:rPr>
        <w:t xml:space="preserve"> metu miesto teritorijai sklindant</w:t>
      </w:r>
      <w:r w:rsidR="00397DAC">
        <w:rPr>
          <w:noProof w:val="0"/>
        </w:rPr>
        <w:t xml:space="preserve"> į periferiją</w:t>
      </w:r>
      <w:r w:rsidRPr="00FA1187">
        <w:rPr>
          <w:noProof w:val="0"/>
        </w:rPr>
        <w:t xml:space="preserve">, svarstytini teritorijos raidos scenarijai, didinantys centrinės miesto dalies patrauklumą, mažinantys gyventojų migraciją į </w:t>
      </w:r>
      <w:r w:rsidR="00397DAC">
        <w:rPr>
          <w:noProof w:val="0"/>
        </w:rPr>
        <w:t>miesto pakraščius</w:t>
      </w:r>
      <w:r w:rsidRPr="00FA1187">
        <w:rPr>
          <w:noProof w:val="0"/>
        </w:rPr>
        <w:t xml:space="preserve"> bei kuriantys palankią aplinką naujoms, šių dienų rinkos poreikius tenkinan</w:t>
      </w:r>
      <w:r w:rsidR="00CE41FA" w:rsidRPr="00FA1187">
        <w:rPr>
          <w:noProof w:val="0"/>
        </w:rPr>
        <w:t xml:space="preserve">čioms darbo vietoms kurtis. </w:t>
      </w:r>
    </w:p>
    <w:p w:rsidR="00CE41FA" w:rsidRPr="00FA1187" w:rsidRDefault="00DE76E4" w:rsidP="001F69FC">
      <w:pPr>
        <w:pStyle w:val="1NORMALUSJUODAS"/>
        <w:rPr>
          <w:noProof w:val="0"/>
        </w:rPr>
      </w:pPr>
      <w:r w:rsidRPr="00FA1187">
        <w:rPr>
          <w:noProof w:val="0"/>
        </w:rPr>
        <w:t xml:space="preserve">Planuojamoje teritorijoje formuojamas funkciškai subalansuotas, </w:t>
      </w:r>
      <w:proofErr w:type="spellStart"/>
      <w:r w:rsidRPr="00FA1187">
        <w:rPr>
          <w:noProof w:val="0"/>
        </w:rPr>
        <w:t>multifunkcinis</w:t>
      </w:r>
      <w:proofErr w:type="spellEnd"/>
      <w:r w:rsidRPr="00FA1187">
        <w:rPr>
          <w:noProof w:val="0"/>
        </w:rPr>
        <w:t xml:space="preserve"> rajonas – aplinkinių </w:t>
      </w:r>
      <w:proofErr w:type="spellStart"/>
      <w:r w:rsidRPr="00FA1187">
        <w:rPr>
          <w:noProof w:val="0"/>
        </w:rPr>
        <w:t>monofunkcinių</w:t>
      </w:r>
      <w:proofErr w:type="spellEnd"/>
      <w:r w:rsidRPr="00FA1187">
        <w:rPr>
          <w:noProof w:val="0"/>
        </w:rPr>
        <w:t xml:space="preserve"> miesto teritorijų aptarnavimo centras. Projektuojami traukos, aptarnavimo centrai greta esamų gyvenamųjų teritorijų, nauji gyvenamieji namai arti miesto centro, lengvai pasiekiami viešuoju transportu. Tokiu būdu ilguoju laikotarpiu m</w:t>
      </w:r>
      <w:r w:rsidR="001F69FC" w:rsidRPr="00FA1187">
        <w:rPr>
          <w:noProof w:val="0"/>
        </w:rPr>
        <w:t>a</w:t>
      </w:r>
      <w:r w:rsidRPr="00FA1187">
        <w:rPr>
          <w:noProof w:val="0"/>
        </w:rPr>
        <w:t xml:space="preserve">žinami infrastruktūros kaštai, </w:t>
      </w:r>
      <w:r w:rsidR="00397DAC" w:rsidRPr="00FA1187">
        <w:rPr>
          <w:noProof w:val="0"/>
        </w:rPr>
        <w:t>Kauno miesto urbanistinė driek</w:t>
      </w:r>
      <w:r w:rsidR="00397DAC">
        <w:rPr>
          <w:noProof w:val="0"/>
        </w:rPr>
        <w:t xml:space="preserve">a, </w:t>
      </w:r>
      <w:r w:rsidRPr="00FA1187">
        <w:rPr>
          <w:noProof w:val="0"/>
        </w:rPr>
        <w:t>programuojamas bendras šios miesto dalies apg</w:t>
      </w:r>
      <w:r w:rsidR="00397DAC">
        <w:rPr>
          <w:noProof w:val="0"/>
        </w:rPr>
        <w:t>yvendinimo tankėjimas,</w:t>
      </w:r>
      <w:r w:rsidRPr="00FA1187">
        <w:rPr>
          <w:noProof w:val="0"/>
        </w:rPr>
        <w:t xml:space="preserve"> racionalizuojamas miesto žemės panaudojimas.</w:t>
      </w:r>
      <w:r w:rsidR="00CE41FA" w:rsidRPr="00FA1187">
        <w:rPr>
          <w:noProof w:val="0"/>
        </w:rPr>
        <w:t xml:space="preserve"> </w:t>
      </w:r>
    </w:p>
    <w:p w:rsidR="001F69FC" w:rsidRPr="00FA1187" w:rsidRDefault="00CE41FA" w:rsidP="001F69FC">
      <w:pPr>
        <w:pStyle w:val="1NORMALUSJUODAS"/>
        <w:rPr>
          <w:noProof w:val="0"/>
        </w:rPr>
      </w:pPr>
      <w:r w:rsidRPr="00FA1187">
        <w:rPr>
          <w:noProof w:val="0"/>
        </w:rPr>
        <w:t>Pasirinktas optimalus kvartalų dydis leidžia nesunkiai realizuoti atskirus objektus priklausomai nuo jų poreikio, kartu palaipsniui realizuojant jiems aptarnauti reikalingą viešąją ir inžinerinę infrastruktūrą.</w:t>
      </w:r>
    </w:p>
    <w:p w:rsidR="00CE41FA" w:rsidRPr="00FA1187" w:rsidRDefault="00CE41FA" w:rsidP="00CE41FA">
      <w:pPr>
        <w:pStyle w:val="1NORMALUSJUODAS"/>
        <w:rPr>
          <w:noProof w:val="0"/>
        </w:rPr>
      </w:pPr>
      <w:r w:rsidRPr="00FA1187">
        <w:rPr>
          <w:noProof w:val="0"/>
        </w:rPr>
        <w:t>Planuojamos teritorijos esminis privalumas – ji nesunkiai pasiekiama visomis transporto priemonėmis. Be to, planuojami papildomi pėsčiųjų ir dviračių ryšiai realizavus tiltus iš Nemuno salos, todėl Aleksoto ir Žaliakalnio funikulierių pavyzdžiu siūloma organizuoti alternatyvaus viešojo transporto jungtį Centras – Aukštoji Freda, panaudojant esamą siaurojo geležinkelio vėžę ir planuojamo miesto stadiono prieigose įrengiant siaurojo keleivinio geležinkelio stotelę.</w:t>
      </w:r>
    </w:p>
    <w:p w:rsidR="00A8290F" w:rsidRPr="00FA1187" w:rsidRDefault="00A8290F" w:rsidP="00F016BA">
      <w:pPr>
        <w:pStyle w:val="1NORMALUSJUODAS"/>
        <w:rPr>
          <w:rStyle w:val="1NORMALUSJUODASChar"/>
          <w:noProof w:val="0"/>
        </w:rPr>
      </w:pPr>
      <w:r w:rsidRPr="00FA1187">
        <w:rPr>
          <w:noProof w:val="0"/>
        </w:rPr>
        <w:t xml:space="preserve">Teritorijos </w:t>
      </w:r>
      <w:r w:rsidR="00DE76E4" w:rsidRPr="00FA1187">
        <w:rPr>
          <w:noProof w:val="0"/>
        </w:rPr>
        <w:t xml:space="preserve">topografinė ypatybė – mažas ar beveik nesamas žemės paviršiaus reljefo nuolydis. Šioje vietovėje kuriant naujas urbanistines struktūras, atsiradus daugiau kietųjų dangų numatomas reikšmingas papildomas miesto lietaus surinkimo inžinerinės infrastruktūros apkrovimas. </w:t>
      </w:r>
      <w:r w:rsidR="004704A1" w:rsidRPr="00FA1187">
        <w:rPr>
          <w:noProof w:val="0"/>
        </w:rPr>
        <w:t xml:space="preserve">Miesto tinklų apkrovai sumažinti siūloma įrengti apželdintus </w:t>
      </w:r>
      <w:r w:rsidR="004704A1" w:rsidRPr="00FA1187">
        <w:rPr>
          <w:rStyle w:val="1NORMALUSJUODASChar"/>
          <w:noProof w:val="0"/>
        </w:rPr>
        <w:t>atvirus liūčių vandens surinkimo kolektorius – tai yra ne tik inžinerinius, bet ir aplinką paįvairinančius kraštovaizdžio formavimo elementus.</w:t>
      </w:r>
    </w:p>
    <w:sectPr w:rsidR="00A8290F" w:rsidRPr="00FA1187" w:rsidSect="000C5692">
      <w:headerReference w:type="default" r:id="rId14"/>
      <w:footerReference w:type="default" r:id="rId15"/>
      <w:pgSz w:w="11906" w:h="16838"/>
      <w:pgMar w:top="1440" w:right="1440" w:bottom="1440" w:left="1440" w:header="567" w:footer="567" w:gutter="0"/>
      <w:pgNumType w:start="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B47" w:rsidRDefault="00E72B47" w:rsidP="00586C54">
      <w:pPr>
        <w:spacing w:after="0" w:line="240" w:lineRule="auto"/>
      </w:pPr>
      <w:r>
        <w:separator/>
      </w:r>
    </w:p>
  </w:endnote>
  <w:endnote w:type="continuationSeparator" w:id="0">
    <w:p w:rsidR="00E72B47" w:rsidRDefault="00E72B47" w:rsidP="00586C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2663017"/>
      <w:docPartObj>
        <w:docPartGallery w:val="Page Numbers (Bottom of Page)"/>
        <w:docPartUnique/>
      </w:docPartObj>
    </w:sdtPr>
    <w:sdtEndPr/>
    <w:sdtContent>
      <w:p w:rsidR="00CF6AF2" w:rsidRDefault="00CF6AF2">
        <w:pPr>
          <w:pStyle w:val="Footer"/>
          <w:pBdr>
            <w:bottom w:val="single" w:sz="6" w:space="1" w:color="auto"/>
          </w:pBdr>
          <w:jc w:val="right"/>
        </w:pPr>
      </w:p>
      <w:p w:rsidR="001F69FC" w:rsidRDefault="001F69FC">
        <w:pPr>
          <w:pStyle w:val="Footer"/>
          <w:jc w:val="right"/>
        </w:pPr>
        <w:r>
          <w:fldChar w:fldCharType="begin"/>
        </w:r>
        <w:r>
          <w:instrText>PAGE   \* MERGEFORMAT</w:instrText>
        </w:r>
        <w:r>
          <w:fldChar w:fldCharType="separate"/>
        </w:r>
        <w:r w:rsidR="005B047D">
          <w:rPr>
            <w:noProof/>
          </w:rPr>
          <w:t>3</w:t>
        </w:r>
        <w:r>
          <w:fldChar w:fldCharType="end"/>
        </w:r>
      </w:p>
    </w:sdtContent>
  </w:sdt>
  <w:p w:rsidR="001F69FC" w:rsidRDefault="001F69FC" w:rsidP="001F69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B47" w:rsidRDefault="00E72B47" w:rsidP="00586C54">
      <w:pPr>
        <w:spacing w:after="0" w:line="240" w:lineRule="auto"/>
      </w:pPr>
      <w:r>
        <w:separator/>
      </w:r>
    </w:p>
  </w:footnote>
  <w:footnote w:type="continuationSeparator" w:id="0">
    <w:p w:rsidR="00E72B47" w:rsidRDefault="00E72B47" w:rsidP="00586C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3180"/>
    </w:tblGrid>
    <w:tr w:rsidR="00CF6AF2" w:rsidTr="00CF6AF2">
      <w:tc>
        <w:tcPr>
          <w:tcW w:w="6062" w:type="dxa"/>
        </w:tcPr>
        <w:p w:rsidR="00CF6AF2" w:rsidRPr="00CF6AF2" w:rsidRDefault="00CF6AF2" w:rsidP="00CF6AF2">
          <w:pPr>
            <w:pStyle w:val="1NORMALUSJUODAS"/>
            <w:ind w:firstLine="0"/>
            <w:jc w:val="left"/>
            <w:rPr>
              <w:rFonts w:ascii="Century Gothic" w:eastAsiaTheme="minorHAnsi" w:hAnsi="Century Gothic" w:cstheme="minorBidi"/>
              <w:noProof w:val="0"/>
              <w:sz w:val="20"/>
              <w:szCs w:val="20"/>
            </w:rPr>
          </w:pPr>
          <w:r w:rsidRPr="00CF6AF2">
            <w:rPr>
              <w:rFonts w:ascii="Century Gothic" w:eastAsiaTheme="minorHAnsi" w:hAnsi="Century Gothic" w:cstheme="minorBidi"/>
              <w:noProof w:val="0"/>
              <w:sz w:val="20"/>
              <w:szCs w:val="20"/>
            </w:rPr>
            <w:t>Buvusios aviacijos gamyklų ir remonto dirbtuvių teritorijos Aukštojoje Fredoje konversijos ir pritaikymo miesto poreikiams koncepcija</w:t>
          </w:r>
        </w:p>
      </w:tc>
      <w:tc>
        <w:tcPr>
          <w:tcW w:w="3180" w:type="dxa"/>
        </w:tcPr>
        <w:p w:rsidR="00CF6AF2" w:rsidRPr="00CF6AF2" w:rsidRDefault="00CF6AF2" w:rsidP="00CF6AF2">
          <w:pPr>
            <w:pStyle w:val="1NORMALUSJUODAS"/>
            <w:ind w:firstLine="0"/>
            <w:rPr>
              <w:rFonts w:ascii="Century Gothic" w:hAnsi="Century Gothic"/>
            </w:rPr>
          </w:pPr>
          <w:r>
            <w:rPr>
              <w:rFonts w:ascii="Century Gothic" w:hAnsi="Century Gothic"/>
              <w:sz w:val="36"/>
            </w:rPr>
            <w:t>LAKŪNŲ LANKAS</w:t>
          </w:r>
        </w:p>
      </w:tc>
    </w:tr>
  </w:tbl>
  <w:p w:rsidR="00CF6AF2" w:rsidRPr="00CF6AF2" w:rsidRDefault="00CF6AF2" w:rsidP="00CF6AF2">
    <w:pPr>
      <w:pBdr>
        <w:bottom w:val="single" w:sz="6" w:space="1" w:color="auto"/>
      </w:pBdr>
      <w:rPr>
        <w:color w:val="76923C" w:themeColor="accent3" w:themeShade="BF"/>
      </w:rPr>
    </w:pPr>
  </w:p>
  <w:p w:rsidR="00CF6AF2" w:rsidRPr="00CF6AF2" w:rsidRDefault="00CF6AF2" w:rsidP="00CF6AF2">
    <w:pPr>
      <w:rPr>
        <w:color w:val="76923C" w:themeColor="accent3" w:themeShade="BF"/>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1296"/>
  <w:hyphenationZone w:val="396"/>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6C54"/>
    <w:rsid w:val="00061561"/>
    <w:rsid w:val="00067EF9"/>
    <w:rsid w:val="000C5692"/>
    <w:rsid w:val="000C7C8B"/>
    <w:rsid w:val="000D182B"/>
    <w:rsid w:val="000D1854"/>
    <w:rsid w:val="00100023"/>
    <w:rsid w:val="00100EFC"/>
    <w:rsid w:val="00103A56"/>
    <w:rsid w:val="00106B10"/>
    <w:rsid w:val="001232EF"/>
    <w:rsid w:val="001510F5"/>
    <w:rsid w:val="0015797E"/>
    <w:rsid w:val="00160446"/>
    <w:rsid w:val="00180486"/>
    <w:rsid w:val="001E484C"/>
    <w:rsid w:val="001F69FC"/>
    <w:rsid w:val="002D6120"/>
    <w:rsid w:val="002E5058"/>
    <w:rsid w:val="002F0DE7"/>
    <w:rsid w:val="00304418"/>
    <w:rsid w:val="00376C99"/>
    <w:rsid w:val="00397DAC"/>
    <w:rsid w:val="003F15EA"/>
    <w:rsid w:val="0041619D"/>
    <w:rsid w:val="004704A1"/>
    <w:rsid w:val="004813D7"/>
    <w:rsid w:val="00482F70"/>
    <w:rsid w:val="004B0648"/>
    <w:rsid w:val="0050187F"/>
    <w:rsid w:val="00540C19"/>
    <w:rsid w:val="0056249F"/>
    <w:rsid w:val="00586C54"/>
    <w:rsid w:val="005B047D"/>
    <w:rsid w:val="005D1311"/>
    <w:rsid w:val="005F65C3"/>
    <w:rsid w:val="00642D13"/>
    <w:rsid w:val="00645D3A"/>
    <w:rsid w:val="00733F8F"/>
    <w:rsid w:val="00747AA3"/>
    <w:rsid w:val="0078223E"/>
    <w:rsid w:val="00823E4B"/>
    <w:rsid w:val="00825D8B"/>
    <w:rsid w:val="008524E7"/>
    <w:rsid w:val="008D2EEF"/>
    <w:rsid w:val="008D3E84"/>
    <w:rsid w:val="00920E2D"/>
    <w:rsid w:val="00981858"/>
    <w:rsid w:val="009B360B"/>
    <w:rsid w:val="009C00B5"/>
    <w:rsid w:val="009F57EB"/>
    <w:rsid w:val="00A27C38"/>
    <w:rsid w:val="00A42BDB"/>
    <w:rsid w:val="00A47141"/>
    <w:rsid w:val="00A8290F"/>
    <w:rsid w:val="00AA44BC"/>
    <w:rsid w:val="00AF0FCB"/>
    <w:rsid w:val="00AF45B2"/>
    <w:rsid w:val="00B27E15"/>
    <w:rsid w:val="00B70AF4"/>
    <w:rsid w:val="00B81EA0"/>
    <w:rsid w:val="00BA3566"/>
    <w:rsid w:val="00BA35CD"/>
    <w:rsid w:val="00BB1085"/>
    <w:rsid w:val="00BB4421"/>
    <w:rsid w:val="00BE7960"/>
    <w:rsid w:val="00C11525"/>
    <w:rsid w:val="00CA165D"/>
    <w:rsid w:val="00CB4781"/>
    <w:rsid w:val="00CE41FA"/>
    <w:rsid w:val="00CF6AF2"/>
    <w:rsid w:val="00D93F07"/>
    <w:rsid w:val="00D97A4E"/>
    <w:rsid w:val="00DD0C1D"/>
    <w:rsid w:val="00DE76E4"/>
    <w:rsid w:val="00DF5004"/>
    <w:rsid w:val="00E20CAF"/>
    <w:rsid w:val="00E72B47"/>
    <w:rsid w:val="00ED16F2"/>
    <w:rsid w:val="00F016BA"/>
    <w:rsid w:val="00F95800"/>
    <w:rsid w:val="00FA1187"/>
    <w:rsid w:val="00FC609B"/>
    <w:rsid w:val="00FE1AD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nhideWhenUsed="0" w:qFormat="1"/>
    <w:lsdException w:name="heading 2" w:uiPriority="0" w:qFormat="1"/>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aliases w:val="ANTRAŠTĖ 1"/>
    <w:basedOn w:val="Normal"/>
    <w:next w:val="Normal"/>
    <w:link w:val="Heading1Char"/>
    <w:uiPriority w:val="99"/>
    <w:qFormat/>
    <w:rsid w:val="0041619D"/>
    <w:pPr>
      <w:keepNext/>
      <w:spacing w:after="0" w:line="240" w:lineRule="auto"/>
      <w:outlineLvl w:val="0"/>
    </w:pPr>
    <w:rPr>
      <w:rFonts w:ascii="Times New Roman" w:eastAsia="Times New Roman" w:hAnsi="Times New Roman" w:cs="Times New Roman"/>
      <w:b/>
      <w:bCs/>
      <w:caps/>
      <w:sz w:val="24"/>
      <w:szCs w:val="24"/>
    </w:rPr>
  </w:style>
  <w:style w:type="paragraph" w:styleId="Heading2">
    <w:name w:val="heading 2"/>
    <w:aliases w:val="ANTRAŠTĖ 2"/>
    <w:basedOn w:val="Normal"/>
    <w:next w:val="Normal"/>
    <w:link w:val="Heading2Char"/>
    <w:qFormat/>
    <w:rsid w:val="004B0648"/>
    <w:pPr>
      <w:keepNext/>
      <w:spacing w:before="360" w:after="120" w:line="240" w:lineRule="auto"/>
      <w:jc w:val="center"/>
      <w:outlineLvl w:val="1"/>
    </w:pPr>
    <w:rPr>
      <w:rFonts w:ascii="Century Gothic" w:eastAsia="Times New Roman" w:hAnsi="Century Gothic" w:cs="Times New Roman"/>
      <w:bCs/>
      <w:sz w:val="24"/>
      <w:szCs w:val="24"/>
    </w:rPr>
  </w:style>
  <w:style w:type="paragraph" w:styleId="Heading3">
    <w:name w:val="heading 3"/>
    <w:basedOn w:val="Normal"/>
    <w:next w:val="Normal"/>
    <w:link w:val="Heading3Char"/>
    <w:uiPriority w:val="9"/>
    <w:semiHidden/>
    <w:unhideWhenUsed/>
    <w:rsid w:val="0041619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NORMALUSJUODAS">
    <w:name w:val="1. NORMALUS JUODAS"/>
    <w:basedOn w:val="Normal"/>
    <w:next w:val="Normal"/>
    <w:link w:val="1NORMALUSJUODASChar"/>
    <w:qFormat/>
    <w:rsid w:val="005D1311"/>
    <w:pPr>
      <w:spacing w:after="0" w:line="240" w:lineRule="auto"/>
      <w:ind w:firstLine="567"/>
      <w:jc w:val="both"/>
    </w:pPr>
    <w:rPr>
      <w:rFonts w:eastAsia="Times New Roman" w:cs="Times New Roman"/>
      <w:noProof/>
      <w:szCs w:val="24"/>
    </w:rPr>
  </w:style>
  <w:style w:type="character" w:customStyle="1" w:styleId="1NORMALUSJUODASChar">
    <w:name w:val="1. NORMALUS JUODAS Char"/>
    <w:link w:val="1NORMALUSJUODAS"/>
    <w:rsid w:val="005D1311"/>
    <w:rPr>
      <w:rFonts w:eastAsia="Times New Roman" w:cs="Times New Roman"/>
      <w:noProof/>
      <w:szCs w:val="24"/>
    </w:rPr>
  </w:style>
  <w:style w:type="paragraph" w:customStyle="1" w:styleId="ANTRAT3">
    <w:name w:val="ANTRAŠTĖ 3"/>
    <w:basedOn w:val="Heading3"/>
    <w:next w:val="Normal"/>
    <w:link w:val="ANTRAT3Char"/>
    <w:qFormat/>
    <w:rsid w:val="004B0648"/>
    <w:pPr>
      <w:keepLines w:val="0"/>
      <w:spacing w:before="360" w:after="120" w:line="240" w:lineRule="auto"/>
    </w:pPr>
    <w:rPr>
      <w:rFonts w:ascii="Century Gothic" w:eastAsia="Times New Roman" w:hAnsi="Century Gothic" w:cs="Times New Roman"/>
      <w:b w:val="0"/>
      <w:bCs w:val="0"/>
      <w:i/>
      <w:noProof/>
      <w:color w:val="auto"/>
      <w:szCs w:val="24"/>
    </w:rPr>
  </w:style>
  <w:style w:type="character" w:customStyle="1" w:styleId="ANTRAT3Char">
    <w:name w:val="ANTRAŠTĖ 3 Char"/>
    <w:link w:val="ANTRAT3"/>
    <w:rsid w:val="004B0648"/>
    <w:rPr>
      <w:rFonts w:ascii="Century Gothic" w:eastAsia="Times New Roman" w:hAnsi="Century Gothic" w:cs="Times New Roman"/>
      <w:i/>
      <w:noProof/>
      <w:szCs w:val="24"/>
    </w:rPr>
  </w:style>
  <w:style w:type="character" w:customStyle="1" w:styleId="Heading3Char">
    <w:name w:val="Heading 3 Char"/>
    <w:basedOn w:val="DefaultParagraphFont"/>
    <w:link w:val="Heading3"/>
    <w:uiPriority w:val="9"/>
    <w:semiHidden/>
    <w:rsid w:val="0041619D"/>
    <w:rPr>
      <w:rFonts w:asciiTheme="majorHAnsi" w:eastAsiaTheme="majorEastAsia" w:hAnsiTheme="majorHAnsi" w:cstheme="majorBidi"/>
      <w:b/>
      <w:bCs/>
      <w:color w:val="4F81BD" w:themeColor="accent1"/>
    </w:rPr>
  </w:style>
  <w:style w:type="paragraph" w:customStyle="1" w:styleId="pavlenteli">
    <w:name w:val="pav. lentelių"/>
    <w:basedOn w:val="Normal"/>
    <w:next w:val="Normal"/>
    <w:qFormat/>
    <w:rsid w:val="0041619D"/>
    <w:pPr>
      <w:tabs>
        <w:tab w:val="left" w:pos="0"/>
        <w:tab w:val="left" w:pos="600"/>
      </w:tabs>
      <w:spacing w:before="240" w:after="120" w:line="240" w:lineRule="auto"/>
      <w:jc w:val="both"/>
    </w:pPr>
    <w:rPr>
      <w:rFonts w:ascii="Times New Roman" w:eastAsia="Times New Roman" w:hAnsi="Times New Roman" w:cs="Times New Roman"/>
      <w:noProof/>
      <w:color w:val="000000"/>
      <w:sz w:val="24"/>
      <w:szCs w:val="24"/>
    </w:rPr>
  </w:style>
  <w:style w:type="paragraph" w:customStyle="1" w:styleId="lentelms">
    <w:name w:val="lentelėms"/>
    <w:basedOn w:val="Normal"/>
    <w:next w:val="Normal"/>
    <w:link w:val="lentelmsChar"/>
    <w:qFormat/>
    <w:rsid w:val="0041619D"/>
    <w:pPr>
      <w:spacing w:after="0" w:line="240" w:lineRule="auto"/>
    </w:pPr>
    <w:rPr>
      <w:rFonts w:ascii="Times New Roman" w:eastAsia="Times New Roman" w:hAnsi="Times New Roman" w:cs="Times New Roman"/>
      <w:sz w:val="24"/>
      <w:szCs w:val="24"/>
    </w:rPr>
  </w:style>
  <w:style w:type="character" w:customStyle="1" w:styleId="lentelmsChar">
    <w:name w:val="lentelėms Char"/>
    <w:link w:val="lentelms"/>
    <w:rsid w:val="0041619D"/>
    <w:rPr>
      <w:rFonts w:ascii="Times New Roman" w:eastAsia="Times New Roman" w:hAnsi="Times New Roman" w:cs="Times New Roman"/>
      <w:sz w:val="24"/>
      <w:szCs w:val="24"/>
    </w:rPr>
  </w:style>
  <w:style w:type="character" w:customStyle="1" w:styleId="Heading1Char">
    <w:name w:val="Heading 1 Char"/>
    <w:aliases w:val="ANTRAŠTĖ 1 Char"/>
    <w:basedOn w:val="DefaultParagraphFont"/>
    <w:link w:val="Heading1"/>
    <w:uiPriority w:val="99"/>
    <w:rsid w:val="0041619D"/>
    <w:rPr>
      <w:rFonts w:ascii="Times New Roman" w:eastAsia="Times New Roman" w:hAnsi="Times New Roman" w:cs="Times New Roman"/>
      <w:b/>
      <w:bCs/>
      <w:caps/>
      <w:sz w:val="24"/>
      <w:szCs w:val="24"/>
    </w:rPr>
  </w:style>
  <w:style w:type="character" w:customStyle="1" w:styleId="Heading2Char">
    <w:name w:val="Heading 2 Char"/>
    <w:aliases w:val="ANTRAŠTĖ 2 Char"/>
    <w:basedOn w:val="DefaultParagraphFont"/>
    <w:link w:val="Heading2"/>
    <w:rsid w:val="004B0648"/>
    <w:rPr>
      <w:rFonts w:ascii="Century Gothic" w:eastAsia="Times New Roman" w:hAnsi="Century Gothic" w:cs="Times New Roman"/>
      <w:bCs/>
      <w:sz w:val="24"/>
      <w:szCs w:val="24"/>
    </w:rPr>
  </w:style>
  <w:style w:type="paragraph" w:styleId="Title">
    <w:name w:val="Title"/>
    <w:basedOn w:val="Normal"/>
    <w:link w:val="TitleChar"/>
    <w:qFormat/>
    <w:rsid w:val="0041619D"/>
    <w:pPr>
      <w:spacing w:after="0" w:line="240" w:lineRule="auto"/>
      <w:jc w:val="center"/>
    </w:pPr>
    <w:rPr>
      <w:rFonts w:ascii="Times New Roman" w:eastAsia="Times New Roman" w:hAnsi="Times New Roman" w:cs="Times New Roman"/>
      <w:b/>
      <w:sz w:val="32"/>
      <w:szCs w:val="20"/>
    </w:rPr>
  </w:style>
  <w:style w:type="character" w:customStyle="1" w:styleId="TitleChar">
    <w:name w:val="Title Char"/>
    <w:basedOn w:val="DefaultParagraphFont"/>
    <w:link w:val="Title"/>
    <w:rsid w:val="0041619D"/>
    <w:rPr>
      <w:rFonts w:ascii="Times New Roman" w:eastAsia="Times New Roman" w:hAnsi="Times New Roman" w:cs="Times New Roman"/>
      <w:b/>
      <w:sz w:val="32"/>
      <w:szCs w:val="20"/>
    </w:rPr>
  </w:style>
  <w:style w:type="character" w:styleId="Strong">
    <w:name w:val="Strong"/>
    <w:uiPriority w:val="22"/>
    <w:qFormat/>
    <w:rsid w:val="0041619D"/>
    <w:rPr>
      <w:b/>
      <w:bCs/>
    </w:rPr>
  </w:style>
  <w:style w:type="paragraph" w:styleId="ListParagraph">
    <w:name w:val="List Paragraph"/>
    <w:basedOn w:val="Normal"/>
    <w:uiPriority w:val="34"/>
    <w:qFormat/>
    <w:rsid w:val="0041619D"/>
    <w:pPr>
      <w:spacing w:after="0" w:line="240" w:lineRule="auto"/>
      <w:ind w:left="720"/>
      <w:contextualSpacing/>
    </w:pPr>
    <w:rPr>
      <w:rFonts w:ascii="Times New Roman" w:eastAsia="Times New Roman" w:hAnsi="Times New Roman" w:cs="Times New Roman"/>
      <w:sz w:val="24"/>
      <w:szCs w:val="24"/>
      <w:lang w:val="en-US"/>
    </w:rPr>
  </w:style>
  <w:style w:type="paragraph" w:styleId="Quote">
    <w:name w:val="Quote"/>
    <w:aliases w:val="NORMALUS MELYNAS"/>
    <w:basedOn w:val="Normal"/>
    <w:next w:val="Normal"/>
    <w:link w:val="QuoteChar"/>
    <w:uiPriority w:val="29"/>
    <w:qFormat/>
    <w:rsid w:val="0041619D"/>
    <w:pPr>
      <w:spacing w:after="0" w:line="240" w:lineRule="auto"/>
      <w:ind w:firstLine="567"/>
      <w:jc w:val="both"/>
    </w:pPr>
    <w:rPr>
      <w:rFonts w:ascii="Times New Roman" w:eastAsia="Times New Roman" w:hAnsi="Times New Roman" w:cs="Times New Roman"/>
      <w:iCs/>
      <w:color w:val="1F497D"/>
      <w:sz w:val="24"/>
      <w:szCs w:val="24"/>
    </w:rPr>
  </w:style>
  <w:style w:type="character" w:customStyle="1" w:styleId="QuoteChar">
    <w:name w:val="Quote Char"/>
    <w:aliases w:val="NORMALUS MELYNAS Char"/>
    <w:basedOn w:val="DefaultParagraphFont"/>
    <w:link w:val="Quote"/>
    <w:uiPriority w:val="29"/>
    <w:rsid w:val="0041619D"/>
    <w:rPr>
      <w:rFonts w:ascii="Times New Roman" w:eastAsia="Times New Roman" w:hAnsi="Times New Roman" w:cs="Times New Roman"/>
      <w:iCs/>
      <w:color w:val="1F497D"/>
      <w:sz w:val="24"/>
      <w:szCs w:val="24"/>
    </w:rPr>
  </w:style>
  <w:style w:type="paragraph" w:styleId="TOCHeading">
    <w:name w:val="TOC Heading"/>
    <w:basedOn w:val="Heading1"/>
    <w:next w:val="Normal"/>
    <w:uiPriority w:val="39"/>
    <w:semiHidden/>
    <w:unhideWhenUsed/>
    <w:qFormat/>
    <w:rsid w:val="0041619D"/>
    <w:pPr>
      <w:keepLines/>
      <w:spacing w:before="480" w:line="276" w:lineRule="auto"/>
      <w:outlineLvl w:val="9"/>
    </w:pPr>
    <w:rPr>
      <w:rFonts w:ascii="Cambria" w:eastAsia="MS Gothic" w:hAnsi="Cambria"/>
      <w:caps w:val="0"/>
      <w:color w:val="365F91"/>
      <w:sz w:val="28"/>
      <w:szCs w:val="28"/>
      <w:lang w:val="en-US" w:eastAsia="ja-JP"/>
    </w:rPr>
  </w:style>
  <w:style w:type="paragraph" w:styleId="Header">
    <w:name w:val="header"/>
    <w:basedOn w:val="Normal"/>
    <w:link w:val="HeaderChar"/>
    <w:uiPriority w:val="99"/>
    <w:unhideWhenUsed/>
    <w:rsid w:val="00586C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6C54"/>
  </w:style>
  <w:style w:type="paragraph" w:styleId="Footer">
    <w:name w:val="footer"/>
    <w:basedOn w:val="Normal"/>
    <w:link w:val="FooterChar"/>
    <w:uiPriority w:val="99"/>
    <w:unhideWhenUsed/>
    <w:rsid w:val="00586C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6C54"/>
  </w:style>
  <w:style w:type="paragraph" w:styleId="BalloonText">
    <w:name w:val="Balloon Text"/>
    <w:basedOn w:val="Normal"/>
    <w:link w:val="BalloonTextChar"/>
    <w:uiPriority w:val="99"/>
    <w:semiHidden/>
    <w:unhideWhenUsed/>
    <w:rsid w:val="00586C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C54"/>
    <w:rPr>
      <w:rFonts w:ascii="Tahoma" w:hAnsi="Tahoma" w:cs="Tahoma"/>
      <w:sz w:val="16"/>
      <w:szCs w:val="16"/>
    </w:rPr>
  </w:style>
  <w:style w:type="table" w:styleId="TableGrid">
    <w:name w:val="Table Grid"/>
    <w:basedOn w:val="TableNormal"/>
    <w:uiPriority w:val="59"/>
    <w:rsid w:val="00CF6A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0C5692"/>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0C5692"/>
    <w:rPr>
      <w:rFonts w:eastAsiaTheme="minorEastAsia"/>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nhideWhenUsed="0" w:qFormat="1"/>
    <w:lsdException w:name="heading 2" w:uiPriority="0" w:qFormat="1"/>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aliases w:val="ANTRAŠTĖ 1"/>
    <w:basedOn w:val="Normal"/>
    <w:next w:val="Normal"/>
    <w:link w:val="Heading1Char"/>
    <w:uiPriority w:val="99"/>
    <w:qFormat/>
    <w:rsid w:val="0041619D"/>
    <w:pPr>
      <w:keepNext/>
      <w:spacing w:after="0" w:line="240" w:lineRule="auto"/>
      <w:outlineLvl w:val="0"/>
    </w:pPr>
    <w:rPr>
      <w:rFonts w:ascii="Times New Roman" w:eastAsia="Times New Roman" w:hAnsi="Times New Roman" w:cs="Times New Roman"/>
      <w:b/>
      <w:bCs/>
      <w:caps/>
      <w:sz w:val="24"/>
      <w:szCs w:val="24"/>
    </w:rPr>
  </w:style>
  <w:style w:type="paragraph" w:styleId="Heading2">
    <w:name w:val="heading 2"/>
    <w:aliases w:val="ANTRAŠTĖ 2"/>
    <w:basedOn w:val="Normal"/>
    <w:next w:val="Normal"/>
    <w:link w:val="Heading2Char"/>
    <w:qFormat/>
    <w:rsid w:val="004B0648"/>
    <w:pPr>
      <w:keepNext/>
      <w:spacing w:before="360" w:after="120" w:line="240" w:lineRule="auto"/>
      <w:jc w:val="center"/>
      <w:outlineLvl w:val="1"/>
    </w:pPr>
    <w:rPr>
      <w:rFonts w:ascii="Century Gothic" w:eastAsia="Times New Roman" w:hAnsi="Century Gothic" w:cs="Times New Roman"/>
      <w:bCs/>
      <w:sz w:val="24"/>
      <w:szCs w:val="24"/>
    </w:rPr>
  </w:style>
  <w:style w:type="paragraph" w:styleId="Heading3">
    <w:name w:val="heading 3"/>
    <w:basedOn w:val="Normal"/>
    <w:next w:val="Normal"/>
    <w:link w:val="Heading3Char"/>
    <w:uiPriority w:val="9"/>
    <w:semiHidden/>
    <w:unhideWhenUsed/>
    <w:rsid w:val="0041619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NORMALUSJUODAS">
    <w:name w:val="1. NORMALUS JUODAS"/>
    <w:basedOn w:val="Normal"/>
    <w:next w:val="Normal"/>
    <w:link w:val="1NORMALUSJUODASChar"/>
    <w:qFormat/>
    <w:rsid w:val="005D1311"/>
    <w:pPr>
      <w:spacing w:after="0" w:line="240" w:lineRule="auto"/>
      <w:ind w:firstLine="567"/>
      <w:jc w:val="both"/>
    </w:pPr>
    <w:rPr>
      <w:rFonts w:eastAsia="Times New Roman" w:cs="Times New Roman"/>
      <w:noProof/>
      <w:szCs w:val="24"/>
    </w:rPr>
  </w:style>
  <w:style w:type="character" w:customStyle="1" w:styleId="1NORMALUSJUODASChar">
    <w:name w:val="1. NORMALUS JUODAS Char"/>
    <w:link w:val="1NORMALUSJUODAS"/>
    <w:rsid w:val="005D1311"/>
    <w:rPr>
      <w:rFonts w:eastAsia="Times New Roman" w:cs="Times New Roman"/>
      <w:noProof/>
      <w:szCs w:val="24"/>
    </w:rPr>
  </w:style>
  <w:style w:type="paragraph" w:customStyle="1" w:styleId="ANTRAT3">
    <w:name w:val="ANTRAŠTĖ 3"/>
    <w:basedOn w:val="Heading3"/>
    <w:next w:val="Normal"/>
    <w:link w:val="ANTRAT3Char"/>
    <w:qFormat/>
    <w:rsid w:val="004B0648"/>
    <w:pPr>
      <w:keepLines w:val="0"/>
      <w:spacing w:before="360" w:after="120" w:line="240" w:lineRule="auto"/>
    </w:pPr>
    <w:rPr>
      <w:rFonts w:ascii="Century Gothic" w:eastAsia="Times New Roman" w:hAnsi="Century Gothic" w:cs="Times New Roman"/>
      <w:b w:val="0"/>
      <w:bCs w:val="0"/>
      <w:i/>
      <w:noProof/>
      <w:color w:val="auto"/>
      <w:szCs w:val="24"/>
    </w:rPr>
  </w:style>
  <w:style w:type="character" w:customStyle="1" w:styleId="ANTRAT3Char">
    <w:name w:val="ANTRAŠTĖ 3 Char"/>
    <w:link w:val="ANTRAT3"/>
    <w:rsid w:val="004B0648"/>
    <w:rPr>
      <w:rFonts w:ascii="Century Gothic" w:eastAsia="Times New Roman" w:hAnsi="Century Gothic" w:cs="Times New Roman"/>
      <w:i/>
      <w:noProof/>
      <w:szCs w:val="24"/>
    </w:rPr>
  </w:style>
  <w:style w:type="character" w:customStyle="1" w:styleId="Heading3Char">
    <w:name w:val="Heading 3 Char"/>
    <w:basedOn w:val="DefaultParagraphFont"/>
    <w:link w:val="Heading3"/>
    <w:uiPriority w:val="9"/>
    <w:semiHidden/>
    <w:rsid w:val="0041619D"/>
    <w:rPr>
      <w:rFonts w:asciiTheme="majorHAnsi" w:eastAsiaTheme="majorEastAsia" w:hAnsiTheme="majorHAnsi" w:cstheme="majorBidi"/>
      <w:b/>
      <w:bCs/>
      <w:color w:val="4F81BD" w:themeColor="accent1"/>
    </w:rPr>
  </w:style>
  <w:style w:type="paragraph" w:customStyle="1" w:styleId="pavlenteli">
    <w:name w:val="pav. lentelių"/>
    <w:basedOn w:val="Normal"/>
    <w:next w:val="Normal"/>
    <w:qFormat/>
    <w:rsid w:val="0041619D"/>
    <w:pPr>
      <w:tabs>
        <w:tab w:val="left" w:pos="0"/>
        <w:tab w:val="left" w:pos="600"/>
      </w:tabs>
      <w:spacing w:before="240" w:after="120" w:line="240" w:lineRule="auto"/>
      <w:jc w:val="both"/>
    </w:pPr>
    <w:rPr>
      <w:rFonts w:ascii="Times New Roman" w:eastAsia="Times New Roman" w:hAnsi="Times New Roman" w:cs="Times New Roman"/>
      <w:noProof/>
      <w:color w:val="000000"/>
      <w:sz w:val="24"/>
      <w:szCs w:val="24"/>
    </w:rPr>
  </w:style>
  <w:style w:type="paragraph" w:customStyle="1" w:styleId="lentelms">
    <w:name w:val="lentelėms"/>
    <w:basedOn w:val="Normal"/>
    <w:next w:val="Normal"/>
    <w:link w:val="lentelmsChar"/>
    <w:qFormat/>
    <w:rsid w:val="0041619D"/>
    <w:pPr>
      <w:spacing w:after="0" w:line="240" w:lineRule="auto"/>
    </w:pPr>
    <w:rPr>
      <w:rFonts w:ascii="Times New Roman" w:eastAsia="Times New Roman" w:hAnsi="Times New Roman" w:cs="Times New Roman"/>
      <w:sz w:val="24"/>
      <w:szCs w:val="24"/>
    </w:rPr>
  </w:style>
  <w:style w:type="character" w:customStyle="1" w:styleId="lentelmsChar">
    <w:name w:val="lentelėms Char"/>
    <w:link w:val="lentelms"/>
    <w:rsid w:val="0041619D"/>
    <w:rPr>
      <w:rFonts w:ascii="Times New Roman" w:eastAsia="Times New Roman" w:hAnsi="Times New Roman" w:cs="Times New Roman"/>
      <w:sz w:val="24"/>
      <w:szCs w:val="24"/>
    </w:rPr>
  </w:style>
  <w:style w:type="character" w:customStyle="1" w:styleId="Heading1Char">
    <w:name w:val="Heading 1 Char"/>
    <w:aliases w:val="ANTRAŠTĖ 1 Char"/>
    <w:basedOn w:val="DefaultParagraphFont"/>
    <w:link w:val="Heading1"/>
    <w:uiPriority w:val="99"/>
    <w:rsid w:val="0041619D"/>
    <w:rPr>
      <w:rFonts w:ascii="Times New Roman" w:eastAsia="Times New Roman" w:hAnsi="Times New Roman" w:cs="Times New Roman"/>
      <w:b/>
      <w:bCs/>
      <w:caps/>
      <w:sz w:val="24"/>
      <w:szCs w:val="24"/>
    </w:rPr>
  </w:style>
  <w:style w:type="character" w:customStyle="1" w:styleId="Heading2Char">
    <w:name w:val="Heading 2 Char"/>
    <w:aliases w:val="ANTRAŠTĖ 2 Char"/>
    <w:basedOn w:val="DefaultParagraphFont"/>
    <w:link w:val="Heading2"/>
    <w:rsid w:val="004B0648"/>
    <w:rPr>
      <w:rFonts w:ascii="Century Gothic" w:eastAsia="Times New Roman" w:hAnsi="Century Gothic" w:cs="Times New Roman"/>
      <w:bCs/>
      <w:sz w:val="24"/>
      <w:szCs w:val="24"/>
    </w:rPr>
  </w:style>
  <w:style w:type="paragraph" w:styleId="Title">
    <w:name w:val="Title"/>
    <w:basedOn w:val="Normal"/>
    <w:link w:val="TitleChar"/>
    <w:qFormat/>
    <w:rsid w:val="0041619D"/>
    <w:pPr>
      <w:spacing w:after="0" w:line="240" w:lineRule="auto"/>
      <w:jc w:val="center"/>
    </w:pPr>
    <w:rPr>
      <w:rFonts w:ascii="Times New Roman" w:eastAsia="Times New Roman" w:hAnsi="Times New Roman" w:cs="Times New Roman"/>
      <w:b/>
      <w:sz w:val="32"/>
      <w:szCs w:val="20"/>
    </w:rPr>
  </w:style>
  <w:style w:type="character" w:customStyle="1" w:styleId="TitleChar">
    <w:name w:val="Title Char"/>
    <w:basedOn w:val="DefaultParagraphFont"/>
    <w:link w:val="Title"/>
    <w:rsid w:val="0041619D"/>
    <w:rPr>
      <w:rFonts w:ascii="Times New Roman" w:eastAsia="Times New Roman" w:hAnsi="Times New Roman" w:cs="Times New Roman"/>
      <w:b/>
      <w:sz w:val="32"/>
      <w:szCs w:val="20"/>
    </w:rPr>
  </w:style>
  <w:style w:type="character" w:styleId="Strong">
    <w:name w:val="Strong"/>
    <w:uiPriority w:val="22"/>
    <w:qFormat/>
    <w:rsid w:val="0041619D"/>
    <w:rPr>
      <w:b/>
      <w:bCs/>
    </w:rPr>
  </w:style>
  <w:style w:type="paragraph" w:styleId="ListParagraph">
    <w:name w:val="List Paragraph"/>
    <w:basedOn w:val="Normal"/>
    <w:uiPriority w:val="34"/>
    <w:qFormat/>
    <w:rsid w:val="0041619D"/>
    <w:pPr>
      <w:spacing w:after="0" w:line="240" w:lineRule="auto"/>
      <w:ind w:left="720"/>
      <w:contextualSpacing/>
    </w:pPr>
    <w:rPr>
      <w:rFonts w:ascii="Times New Roman" w:eastAsia="Times New Roman" w:hAnsi="Times New Roman" w:cs="Times New Roman"/>
      <w:sz w:val="24"/>
      <w:szCs w:val="24"/>
      <w:lang w:val="en-US"/>
    </w:rPr>
  </w:style>
  <w:style w:type="paragraph" w:styleId="Quote">
    <w:name w:val="Quote"/>
    <w:aliases w:val="NORMALUS MELYNAS"/>
    <w:basedOn w:val="Normal"/>
    <w:next w:val="Normal"/>
    <w:link w:val="QuoteChar"/>
    <w:uiPriority w:val="29"/>
    <w:qFormat/>
    <w:rsid w:val="0041619D"/>
    <w:pPr>
      <w:spacing w:after="0" w:line="240" w:lineRule="auto"/>
      <w:ind w:firstLine="567"/>
      <w:jc w:val="both"/>
    </w:pPr>
    <w:rPr>
      <w:rFonts w:ascii="Times New Roman" w:eastAsia="Times New Roman" w:hAnsi="Times New Roman" w:cs="Times New Roman"/>
      <w:iCs/>
      <w:color w:val="1F497D"/>
      <w:sz w:val="24"/>
      <w:szCs w:val="24"/>
    </w:rPr>
  </w:style>
  <w:style w:type="character" w:customStyle="1" w:styleId="QuoteChar">
    <w:name w:val="Quote Char"/>
    <w:aliases w:val="NORMALUS MELYNAS Char"/>
    <w:basedOn w:val="DefaultParagraphFont"/>
    <w:link w:val="Quote"/>
    <w:uiPriority w:val="29"/>
    <w:rsid w:val="0041619D"/>
    <w:rPr>
      <w:rFonts w:ascii="Times New Roman" w:eastAsia="Times New Roman" w:hAnsi="Times New Roman" w:cs="Times New Roman"/>
      <w:iCs/>
      <w:color w:val="1F497D"/>
      <w:sz w:val="24"/>
      <w:szCs w:val="24"/>
    </w:rPr>
  </w:style>
  <w:style w:type="paragraph" w:styleId="TOCHeading">
    <w:name w:val="TOC Heading"/>
    <w:basedOn w:val="Heading1"/>
    <w:next w:val="Normal"/>
    <w:uiPriority w:val="39"/>
    <w:semiHidden/>
    <w:unhideWhenUsed/>
    <w:qFormat/>
    <w:rsid w:val="0041619D"/>
    <w:pPr>
      <w:keepLines/>
      <w:spacing w:before="480" w:line="276" w:lineRule="auto"/>
      <w:outlineLvl w:val="9"/>
    </w:pPr>
    <w:rPr>
      <w:rFonts w:ascii="Cambria" w:eastAsia="MS Gothic" w:hAnsi="Cambria"/>
      <w:caps w:val="0"/>
      <w:color w:val="365F91"/>
      <w:sz w:val="28"/>
      <w:szCs w:val="28"/>
      <w:lang w:val="en-US" w:eastAsia="ja-JP"/>
    </w:rPr>
  </w:style>
  <w:style w:type="paragraph" w:styleId="Header">
    <w:name w:val="header"/>
    <w:basedOn w:val="Normal"/>
    <w:link w:val="HeaderChar"/>
    <w:uiPriority w:val="99"/>
    <w:unhideWhenUsed/>
    <w:rsid w:val="00586C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6C54"/>
  </w:style>
  <w:style w:type="paragraph" w:styleId="Footer">
    <w:name w:val="footer"/>
    <w:basedOn w:val="Normal"/>
    <w:link w:val="FooterChar"/>
    <w:uiPriority w:val="99"/>
    <w:unhideWhenUsed/>
    <w:rsid w:val="00586C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6C54"/>
  </w:style>
  <w:style w:type="paragraph" w:styleId="BalloonText">
    <w:name w:val="Balloon Text"/>
    <w:basedOn w:val="Normal"/>
    <w:link w:val="BalloonTextChar"/>
    <w:uiPriority w:val="99"/>
    <w:semiHidden/>
    <w:unhideWhenUsed/>
    <w:rsid w:val="00586C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C54"/>
    <w:rPr>
      <w:rFonts w:ascii="Tahoma" w:hAnsi="Tahoma" w:cs="Tahoma"/>
      <w:sz w:val="16"/>
      <w:szCs w:val="16"/>
    </w:rPr>
  </w:style>
  <w:style w:type="table" w:styleId="TableGrid">
    <w:name w:val="Table Grid"/>
    <w:basedOn w:val="TableNormal"/>
    <w:uiPriority w:val="59"/>
    <w:rsid w:val="00CF6A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0C5692"/>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0C5692"/>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9111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B9A7B-4AF7-45C2-9713-C419414FB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9</Pages>
  <Words>8363</Words>
  <Characters>4768</Characters>
  <Application>Microsoft Office Word</Application>
  <DocSecurity>0</DocSecurity>
  <Lines>39</Lines>
  <Paragraphs>26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13105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2015-10-27T07:56:00Z</cp:lastPrinted>
  <dcterms:created xsi:type="dcterms:W3CDTF">2015-10-26T11:43:00Z</dcterms:created>
  <dcterms:modified xsi:type="dcterms:W3CDTF">2015-10-27T08:02:00Z</dcterms:modified>
</cp:coreProperties>
</file>